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FC1" w:rsidRDefault="008E1FC1" w:rsidP="008E1FC1">
      <w:pPr>
        <w:jc w:val="center"/>
        <w:rPr>
          <w:rFonts w:ascii="Arial" w:hAnsi="Arial" w:cs="Arial"/>
          <w:b/>
        </w:rPr>
      </w:pPr>
      <w:r>
        <w:rPr>
          <w:rFonts w:ascii="Arial" w:hAnsi="Arial" w:cs="Arial"/>
          <w:b/>
        </w:rPr>
        <w:t>Suggested PSNA Application Content</w:t>
      </w:r>
    </w:p>
    <w:p w:rsidR="00E34099" w:rsidRPr="00E34099" w:rsidRDefault="00E34099" w:rsidP="00E34099">
      <w:pPr>
        <w:rPr>
          <w:rFonts w:ascii="Arial" w:hAnsi="Arial" w:cs="Arial"/>
          <w:b/>
        </w:rPr>
      </w:pPr>
      <w:r w:rsidRPr="00E34099">
        <w:rPr>
          <w:rFonts w:ascii="Arial" w:hAnsi="Arial" w:cs="Arial"/>
          <w:b/>
        </w:rPr>
        <w:t>Title of activity:</w:t>
      </w:r>
    </w:p>
    <w:p w:rsidR="000F713B" w:rsidRDefault="003903C9" w:rsidP="00E34099">
      <w:pPr>
        <w:ind w:left="720"/>
        <w:rPr>
          <w:rFonts w:ascii="Arial" w:hAnsi="Arial" w:cs="Arial"/>
        </w:rPr>
      </w:pPr>
      <w:bookmarkStart w:id="0" w:name="_GoBack"/>
      <w:r w:rsidRPr="003903C9">
        <w:rPr>
          <w:rFonts w:ascii="Arial" w:hAnsi="Arial" w:cs="Arial"/>
        </w:rPr>
        <w:t>“Evidence-based and Best Practices for Safe Sleep with Well Newborns” On-Line Training Module</w:t>
      </w:r>
    </w:p>
    <w:bookmarkEnd w:id="0"/>
    <w:p w:rsidR="00E34099" w:rsidRPr="00E34099" w:rsidRDefault="00E34099" w:rsidP="003903C9">
      <w:pPr>
        <w:rPr>
          <w:rFonts w:ascii="Arial" w:hAnsi="Arial" w:cs="Arial"/>
          <w:b/>
        </w:rPr>
      </w:pPr>
      <w:r w:rsidRPr="00E34099">
        <w:rPr>
          <w:rFonts w:ascii="Arial" w:hAnsi="Arial" w:cs="Arial"/>
          <w:b/>
        </w:rPr>
        <w:t>Activity type:</w:t>
      </w:r>
    </w:p>
    <w:p w:rsidR="003903C9" w:rsidRDefault="003903C9" w:rsidP="00E34099">
      <w:pPr>
        <w:ind w:left="720"/>
        <w:rPr>
          <w:rFonts w:ascii="Arial" w:hAnsi="Arial" w:cs="Arial"/>
        </w:rPr>
      </w:pPr>
      <w:r w:rsidRPr="003903C9">
        <w:rPr>
          <w:rFonts w:ascii="Arial" w:hAnsi="Arial" w:cs="Arial"/>
        </w:rPr>
        <w:t>Provider-directed, learner-paced: Enduring material</w:t>
      </w:r>
      <w:r>
        <w:rPr>
          <w:rFonts w:ascii="Arial" w:hAnsi="Arial" w:cs="Arial"/>
        </w:rPr>
        <w:t>,</w:t>
      </w:r>
      <w:r w:rsidRPr="003903C9">
        <w:rPr>
          <w:rFonts w:ascii="Arial" w:hAnsi="Arial" w:cs="Arial"/>
        </w:rPr>
        <w:t xml:space="preserve"> web-based</w:t>
      </w:r>
    </w:p>
    <w:p w:rsidR="003903C9" w:rsidRPr="00E34099" w:rsidRDefault="003903C9" w:rsidP="003903C9">
      <w:pPr>
        <w:rPr>
          <w:rFonts w:ascii="Arial" w:hAnsi="Arial" w:cs="Arial"/>
          <w:b/>
        </w:rPr>
      </w:pPr>
      <w:r w:rsidRPr="00E34099">
        <w:rPr>
          <w:rFonts w:ascii="Arial" w:hAnsi="Arial" w:cs="Arial"/>
          <w:b/>
        </w:rPr>
        <w:t xml:space="preserve">Professional </w:t>
      </w:r>
      <w:r w:rsidR="00E34099">
        <w:rPr>
          <w:rFonts w:ascii="Arial" w:hAnsi="Arial" w:cs="Arial"/>
          <w:b/>
        </w:rPr>
        <w:t>p</w:t>
      </w:r>
      <w:r w:rsidRPr="00E34099">
        <w:rPr>
          <w:rFonts w:ascii="Arial" w:hAnsi="Arial" w:cs="Arial"/>
          <w:b/>
        </w:rPr>
        <w:t xml:space="preserve">ractice </w:t>
      </w:r>
      <w:r w:rsidR="00E34099">
        <w:rPr>
          <w:rFonts w:ascii="Arial" w:hAnsi="Arial" w:cs="Arial"/>
          <w:b/>
        </w:rPr>
        <w:t>g</w:t>
      </w:r>
      <w:r w:rsidRPr="00E34099">
        <w:rPr>
          <w:rFonts w:ascii="Arial" w:hAnsi="Arial" w:cs="Arial"/>
          <w:b/>
        </w:rPr>
        <w:t>ap:</w:t>
      </w:r>
    </w:p>
    <w:p w:rsidR="003903C9" w:rsidRPr="003903C9" w:rsidRDefault="003903C9" w:rsidP="008E1FC1">
      <w:pPr>
        <w:spacing w:after="0" w:line="240" w:lineRule="auto"/>
        <w:ind w:left="720"/>
        <w:rPr>
          <w:rFonts w:ascii="Arial" w:hAnsi="Arial" w:cs="Arial"/>
          <w:u w:val="single"/>
        </w:rPr>
      </w:pPr>
      <w:r w:rsidRPr="003903C9">
        <w:rPr>
          <w:rFonts w:ascii="Arial" w:hAnsi="Arial" w:cs="Arial"/>
          <w:u w:val="single"/>
        </w:rPr>
        <w:t>Description of the problem</w:t>
      </w:r>
    </w:p>
    <w:p w:rsidR="003903C9" w:rsidRPr="003903C9" w:rsidRDefault="003903C9" w:rsidP="008E1FC1">
      <w:pPr>
        <w:spacing w:line="240" w:lineRule="auto"/>
        <w:ind w:left="720"/>
        <w:rPr>
          <w:rFonts w:ascii="Arial" w:hAnsi="Arial" w:cs="Arial"/>
        </w:rPr>
      </w:pPr>
      <w:r w:rsidRPr="003903C9">
        <w:rPr>
          <w:rFonts w:ascii="Arial" w:hAnsi="Arial" w:cs="Arial"/>
        </w:rPr>
        <w:t xml:space="preserve">Each year in the United States, ~3500 infants die of sleep-related infant deaths, including sudden infant death syndrome (SIDS) (International Classification of Diseases, 10th Revision [ICD-10] R95), ill-defined deaths (ICD-10 R99), and accidental suffocation and strangulation in bed (ICD-10 W75) (American Academy of Pediatrics [AAP] 2022 policy statement).  Philadelphia has a high rate of infant death.  Philadelphia’s Department of Public Health’s (PDPH) most recent data published in March 2019, states that, “for the years 2011 to 2017, Philadelphia had an average of over 32 Sleep-Related Infant Deaths (SRDs) per year”. In addition, “accidental suffocations (e.g. positional asphyxia, mechanical asphyxia, wedging, overlay) accounted for 57 (25%) of the SRDs”. Every one of these 57 suffocation deaths could have been prevented had the infant been placed in a safe sleep environment.  </w:t>
      </w:r>
    </w:p>
    <w:p w:rsidR="003903C9" w:rsidRDefault="003903C9" w:rsidP="008E1FC1">
      <w:pPr>
        <w:spacing w:line="240" w:lineRule="auto"/>
        <w:ind w:left="720"/>
        <w:rPr>
          <w:rFonts w:ascii="Arial" w:hAnsi="Arial" w:cs="Arial"/>
        </w:rPr>
      </w:pPr>
      <w:r w:rsidRPr="003903C9">
        <w:rPr>
          <w:rFonts w:ascii="Arial" w:hAnsi="Arial" w:cs="Arial"/>
        </w:rPr>
        <w:t xml:space="preserve">To enhance HC providers’ knowledge this module </w:t>
      </w:r>
      <w:proofErr w:type="gramStart"/>
      <w:r w:rsidRPr="003903C9">
        <w:rPr>
          <w:rFonts w:ascii="Arial" w:hAnsi="Arial" w:cs="Arial"/>
        </w:rPr>
        <w:t>was developed</w:t>
      </w:r>
      <w:proofErr w:type="gramEnd"/>
      <w:r w:rsidRPr="003903C9">
        <w:rPr>
          <w:rFonts w:ascii="Arial" w:hAnsi="Arial" w:cs="Arial"/>
        </w:rPr>
        <w:t xml:space="preserve"> to deliver training on Sudden Unexpected Infant Death (SUID) accidental strangulation and suffocation and SIDS as well as incorporating evidence-based safe sleep practices and risk reduction methods for infants into the clinical setting. This independent-guided learning on-line module </w:t>
      </w:r>
      <w:proofErr w:type="gramStart"/>
      <w:r w:rsidRPr="003903C9">
        <w:rPr>
          <w:rFonts w:ascii="Arial" w:hAnsi="Arial" w:cs="Arial"/>
        </w:rPr>
        <w:t>was developed</w:t>
      </w:r>
      <w:proofErr w:type="gramEnd"/>
      <w:r w:rsidRPr="003903C9">
        <w:rPr>
          <w:rFonts w:ascii="Arial" w:hAnsi="Arial" w:cs="Arial"/>
        </w:rPr>
        <w:t xml:space="preserve"> to train all nursing staff in the women’s health departments in Pennsylvania birthing hospitals.  Module content presents effective ways to promote and model safe sleep practices and increase awareness of unsafe practices in clinical care.  </w:t>
      </w:r>
    </w:p>
    <w:p w:rsidR="003903C9" w:rsidRPr="00E34099" w:rsidRDefault="003903C9" w:rsidP="003903C9">
      <w:pPr>
        <w:rPr>
          <w:rFonts w:ascii="Arial" w:hAnsi="Arial" w:cs="Arial"/>
          <w:b/>
        </w:rPr>
      </w:pPr>
      <w:r w:rsidRPr="00E34099">
        <w:rPr>
          <w:rFonts w:ascii="Arial" w:hAnsi="Arial" w:cs="Arial"/>
          <w:b/>
        </w:rPr>
        <w:t>Evidence to validate the professional practice gap:</w:t>
      </w:r>
    </w:p>
    <w:p w:rsidR="003903C9" w:rsidRPr="003903C9" w:rsidRDefault="003903C9" w:rsidP="003903C9">
      <w:pPr>
        <w:spacing w:after="0"/>
        <w:ind w:left="720"/>
        <w:rPr>
          <w:rFonts w:ascii="Arial" w:hAnsi="Arial" w:cs="Arial"/>
        </w:rPr>
      </w:pPr>
      <w:r w:rsidRPr="003903C9">
        <w:rPr>
          <w:rFonts w:ascii="Arial" w:hAnsi="Arial" w:cs="Arial"/>
        </w:rPr>
        <w:t>Input from stakeholders such as learners, managers, or subject matter experts</w:t>
      </w:r>
    </w:p>
    <w:p w:rsidR="003903C9" w:rsidRPr="003903C9" w:rsidRDefault="003903C9" w:rsidP="003903C9">
      <w:pPr>
        <w:spacing w:after="0"/>
        <w:ind w:left="720"/>
        <w:rPr>
          <w:rFonts w:ascii="Arial" w:hAnsi="Arial" w:cs="Arial"/>
        </w:rPr>
      </w:pPr>
      <w:r w:rsidRPr="003903C9">
        <w:rPr>
          <w:rFonts w:ascii="Arial" w:hAnsi="Arial" w:cs="Arial"/>
        </w:rPr>
        <w:t>Statistics from AAP Policy Statement and Philadelphia Department of Health</w:t>
      </w:r>
    </w:p>
    <w:p w:rsidR="003903C9" w:rsidRDefault="003903C9" w:rsidP="003903C9">
      <w:pPr>
        <w:spacing w:after="0"/>
        <w:ind w:left="720"/>
        <w:rPr>
          <w:rFonts w:ascii="Arial" w:hAnsi="Arial" w:cs="Arial"/>
        </w:rPr>
      </w:pPr>
      <w:r w:rsidRPr="003903C9">
        <w:rPr>
          <w:rFonts w:ascii="Arial" w:hAnsi="Arial" w:cs="Arial"/>
        </w:rPr>
        <w:t>Data cited in section 1 (description of the problem)</w:t>
      </w:r>
    </w:p>
    <w:p w:rsidR="003903C9" w:rsidRPr="00E34099" w:rsidRDefault="003903C9" w:rsidP="003903C9">
      <w:pPr>
        <w:spacing w:before="240" w:after="0"/>
        <w:rPr>
          <w:rFonts w:ascii="Arial" w:hAnsi="Arial" w:cs="Arial"/>
          <w:b/>
        </w:rPr>
      </w:pPr>
      <w:r w:rsidRPr="00E34099">
        <w:rPr>
          <w:rFonts w:ascii="Arial" w:hAnsi="Arial" w:cs="Arial"/>
          <w:b/>
        </w:rPr>
        <w:t>Educational need that underlies the professional practice gap:</w:t>
      </w:r>
    </w:p>
    <w:p w:rsidR="003903C9" w:rsidRDefault="003903C9" w:rsidP="003903C9">
      <w:pPr>
        <w:spacing w:before="240" w:after="0"/>
        <w:ind w:left="720"/>
        <w:rPr>
          <w:rFonts w:ascii="Arial" w:hAnsi="Arial" w:cs="Arial"/>
        </w:rPr>
      </w:pPr>
      <w:r>
        <w:rPr>
          <w:rFonts w:ascii="Arial" w:hAnsi="Arial" w:cs="Arial"/>
        </w:rPr>
        <w:t>Knowledge</w:t>
      </w:r>
    </w:p>
    <w:p w:rsidR="003903C9" w:rsidRPr="00E34099" w:rsidRDefault="003903C9" w:rsidP="003903C9">
      <w:pPr>
        <w:spacing w:before="240" w:after="0"/>
        <w:rPr>
          <w:rFonts w:ascii="Arial" w:hAnsi="Arial" w:cs="Arial"/>
          <w:b/>
        </w:rPr>
      </w:pPr>
      <w:r w:rsidRPr="00E34099">
        <w:rPr>
          <w:rFonts w:ascii="Arial" w:hAnsi="Arial" w:cs="Arial"/>
          <w:b/>
        </w:rPr>
        <w:t>Target audience:</w:t>
      </w:r>
    </w:p>
    <w:p w:rsidR="003903C9" w:rsidRDefault="003903C9" w:rsidP="003903C9">
      <w:pPr>
        <w:spacing w:before="240" w:after="0"/>
        <w:ind w:left="720"/>
        <w:rPr>
          <w:rFonts w:ascii="Arial" w:hAnsi="Arial" w:cs="Arial"/>
        </w:rPr>
      </w:pPr>
      <w:r>
        <w:rPr>
          <w:rFonts w:ascii="Arial" w:hAnsi="Arial" w:cs="Arial"/>
        </w:rPr>
        <w:t>Registered Nurse</w:t>
      </w:r>
    </w:p>
    <w:p w:rsidR="003903C9" w:rsidRPr="00E34099" w:rsidRDefault="003903C9" w:rsidP="003903C9">
      <w:pPr>
        <w:spacing w:before="240" w:after="0"/>
        <w:rPr>
          <w:rFonts w:ascii="Arial" w:hAnsi="Arial" w:cs="Arial"/>
          <w:b/>
        </w:rPr>
      </w:pPr>
      <w:r w:rsidRPr="00E34099">
        <w:rPr>
          <w:rFonts w:ascii="Arial" w:hAnsi="Arial" w:cs="Arial"/>
          <w:b/>
        </w:rPr>
        <w:t>Desired learning outcome:</w:t>
      </w:r>
    </w:p>
    <w:p w:rsidR="003903C9" w:rsidRPr="003903C9" w:rsidRDefault="003903C9" w:rsidP="003903C9">
      <w:pPr>
        <w:spacing w:before="240" w:after="0"/>
        <w:ind w:left="720"/>
        <w:rPr>
          <w:rFonts w:ascii="Arial" w:hAnsi="Arial" w:cs="Arial"/>
        </w:rPr>
      </w:pPr>
      <w:r w:rsidRPr="003903C9">
        <w:rPr>
          <w:rFonts w:ascii="Arial" w:hAnsi="Arial" w:cs="Arial"/>
        </w:rPr>
        <w:t xml:space="preserve">The professional nurse completing the enduring module will gain knowledge in the ability </w:t>
      </w:r>
      <w:proofErr w:type="gramStart"/>
      <w:r w:rsidRPr="003903C9">
        <w:rPr>
          <w:rFonts w:ascii="Arial" w:hAnsi="Arial" w:cs="Arial"/>
        </w:rPr>
        <w:t>to</w:t>
      </w:r>
      <w:proofErr w:type="gramEnd"/>
      <w:r w:rsidRPr="003903C9">
        <w:rPr>
          <w:rFonts w:ascii="Arial" w:hAnsi="Arial" w:cs="Arial"/>
        </w:rPr>
        <w:t>:</w:t>
      </w:r>
    </w:p>
    <w:p w:rsidR="003903C9" w:rsidRPr="003903C9" w:rsidRDefault="003903C9" w:rsidP="003903C9">
      <w:pPr>
        <w:spacing w:after="0"/>
        <w:ind w:left="720"/>
        <w:rPr>
          <w:rFonts w:ascii="Arial" w:hAnsi="Arial" w:cs="Arial"/>
        </w:rPr>
      </w:pPr>
      <w:r w:rsidRPr="003903C9">
        <w:rPr>
          <w:rFonts w:ascii="Arial" w:hAnsi="Arial" w:cs="Arial"/>
        </w:rPr>
        <w:t>1. Define SUID and describe risk factors</w:t>
      </w:r>
    </w:p>
    <w:p w:rsidR="003903C9" w:rsidRPr="003903C9" w:rsidRDefault="003903C9" w:rsidP="003903C9">
      <w:pPr>
        <w:spacing w:after="0"/>
        <w:ind w:left="720"/>
        <w:rPr>
          <w:rFonts w:ascii="Arial" w:hAnsi="Arial" w:cs="Arial"/>
        </w:rPr>
      </w:pPr>
      <w:r w:rsidRPr="003903C9">
        <w:rPr>
          <w:rFonts w:ascii="Arial" w:hAnsi="Arial" w:cs="Arial"/>
        </w:rPr>
        <w:t>2. Describe, demonstrate, and role model evidence-based best practices related to promoting safe sleep for infants in the hospital environment</w:t>
      </w:r>
    </w:p>
    <w:p w:rsidR="003903C9" w:rsidRPr="003903C9" w:rsidRDefault="003903C9" w:rsidP="003903C9">
      <w:pPr>
        <w:spacing w:after="0"/>
        <w:ind w:left="720"/>
        <w:rPr>
          <w:rFonts w:ascii="Arial" w:hAnsi="Arial" w:cs="Arial"/>
        </w:rPr>
      </w:pPr>
      <w:r w:rsidRPr="003903C9">
        <w:rPr>
          <w:rFonts w:ascii="Arial" w:hAnsi="Arial" w:cs="Arial"/>
        </w:rPr>
        <w:t>3. Incorporate consistent surveillance of infant’s sleep environment into daily practice</w:t>
      </w:r>
    </w:p>
    <w:p w:rsidR="003903C9" w:rsidRPr="003903C9" w:rsidRDefault="003903C9" w:rsidP="003903C9">
      <w:pPr>
        <w:spacing w:after="0"/>
        <w:ind w:left="720"/>
        <w:rPr>
          <w:rFonts w:ascii="Arial" w:hAnsi="Arial" w:cs="Arial"/>
        </w:rPr>
      </w:pPr>
      <w:r w:rsidRPr="003903C9">
        <w:rPr>
          <w:rFonts w:ascii="Arial" w:hAnsi="Arial" w:cs="Arial"/>
        </w:rPr>
        <w:t>4. Identify when an unsafe sleep environment exists</w:t>
      </w:r>
    </w:p>
    <w:p w:rsidR="003903C9" w:rsidRDefault="003903C9" w:rsidP="003903C9">
      <w:pPr>
        <w:spacing w:after="0"/>
        <w:ind w:left="720"/>
        <w:rPr>
          <w:rFonts w:ascii="Arial" w:hAnsi="Arial" w:cs="Arial"/>
        </w:rPr>
      </w:pPr>
      <w:r w:rsidRPr="003903C9">
        <w:rPr>
          <w:rFonts w:ascii="Arial" w:hAnsi="Arial" w:cs="Arial"/>
        </w:rPr>
        <w:t xml:space="preserve">5. Demonstrate proper actions </w:t>
      </w:r>
      <w:proofErr w:type="gramStart"/>
      <w:r w:rsidRPr="003903C9">
        <w:rPr>
          <w:rFonts w:ascii="Arial" w:hAnsi="Arial" w:cs="Arial"/>
        </w:rPr>
        <w:t>to effectively corre</w:t>
      </w:r>
      <w:r w:rsidR="004E039D">
        <w:rPr>
          <w:rFonts w:ascii="Arial" w:hAnsi="Arial" w:cs="Arial"/>
        </w:rPr>
        <w:t>ct</w:t>
      </w:r>
      <w:proofErr w:type="gramEnd"/>
      <w:r w:rsidR="004E039D">
        <w:rPr>
          <w:rFonts w:ascii="Arial" w:hAnsi="Arial" w:cs="Arial"/>
        </w:rPr>
        <w:t xml:space="preserve"> an unsafe sleep environment </w:t>
      </w:r>
    </w:p>
    <w:p w:rsidR="004E039D" w:rsidRDefault="004E039D" w:rsidP="004E039D">
      <w:pPr>
        <w:spacing w:after="0"/>
        <w:rPr>
          <w:rFonts w:ascii="Arial" w:hAnsi="Arial" w:cs="Arial"/>
        </w:rPr>
      </w:pPr>
    </w:p>
    <w:p w:rsidR="004E039D" w:rsidRPr="00E34099" w:rsidRDefault="004E039D" w:rsidP="004E039D">
      <w:pPr>
        <w:rPr>
          <w:rFonts w:ascii="Arial" w:hAnsi="Arial" w:cs="Arial"/>
          <w:b/>
        </w:rPr>
      </w:pPr>
      <w:r w:rsidRPr="00E34099">
        <w:rPr>
          <w:rFonts w:ascii="Arial" w:hAnsi="Arial" w:cs="Arial"/>
          <w:b/>
        </w:rPr>
        <w:t>Description of evaluation method:</w:t>
      </w:r>
    </w:p>
    <w:p w:rsidR="004E039D" w:rsidRPr="00E34099" w:rsidRDefault="004E039D" w:rsidP="008E1FC1">
      <w:pPr>
        <w:spacing w:after="0" w:line="240" w:lineRule="auto"/>
        <w:ind w:left="720"/>
        <w:rPr>
          <w:rFonts w:ascii="Arial" w:hAnsi="Arial" w:cs="Arial"/>
          <w:u w:val="single"/>
        </w:rPr>
      </w:pPr>
      <w:r w:rsidRPr="00E34099">
        <w:rPr>
          <w:rFonts w:ascii="Arial" w:hAnsi="Arial" w:cs="Arial"/>
          <w:u w:val="single"/>
        </w:rPr>
        <w:t>Criteria for successful completion:</w:t>
      </w:r>
    </w:p>
    <w:p w:rsidR="004E039D" w:rsidRPr="004E039D" w:rsidRDefault="004E039D" w:rsidP="008E1FC1">
      <w:pPr>
        <w:spacing w:after="0" w:line="240" w:lineRule="auto"/>
        <w:ind w:left="720"/>
        <w:rPr>
          <w:rFonts w:ascii="Arial" w:hAnsi="Arial" w:cs="Arial"/>
        </w:rPr>
      </w:pPr>
      <w:r w:rsidRPr="004E039D">
        <w:rPr>
          <w:rFonts w:ascii="Arial" w:hAnsi="Arial" w:cs="Arial"/>
        </w:rPr>
        <w:lastRenderedPageBreak/>
        <w:t>Credit awarded commensurate with completion of the enduring module in the health system’s Learning Management System:</w:t>
      </w:r>
    </w:p>
    <w:p w:rsidR="004E039D" w:rsidRPr="004E039D" w:rsidRDefault="004E039D" w:rsidP="008E1FC1">
      <w:pPr>
        <w:spacing w:after="0" w:line="240" w:lineRule="auto"/>
        <w:ind w:left="720"/>
        <w:rPr>
          <w:rFonts w:ascii="Arial" w:hAnsi="Arial" w:cs="Arial"/>
        </w:rPr>
      </w:pPr>
      <w:r w:rsidRPr="004E039D">
        <w:rPr>
          <w:rFonts w:ascii="Arial" w:hAnsi="Arial" w:cs="Arial"/>
        </w:rPr>
        <w:t xml:space="preserve">Completion of evaluation form </w:t>
      </w:r>
    </w:p>
    <w:p w:rsidR="004E039D" w:rsidRPr="00E34099" w:rsidRDefault="004E039D" w:rsidP="008E1FC1">
      <w:pPr>
        <w:spacing w:after="0" w:line="240" w:lineRule="auto"/>
        <w:ind w:left="720"/>
        <w:rPr>
          <w:rFonts w:ascii="Arial" w:hAnsi="Arial" w:cs="Arial"/>
          <w:u w:val="single"/>
        </w:rPr>
      </w:pPr>
      <w:r w:rsidRPr="00E34099">
        <w:rPr>
          <w:rFonts w:ascii="Arial" w:hAnsi="Arial" w:cs="Arial"/>
          <w:u w:val="single"/>
        </w:rPr>
        <w:t>Description of evaluation method:</w:t>
      </w:r>
    </w:p>
    <w:p w:rsidR="004E039D" w:rsidRPr="004E039D" w:rsidRDefault="004E039D" w:rsidP="008E1FC1">
      <w:pPr>
        <w:spacing w:after="0" w:line="240" w:lineRule="auto"/>
        <w:ind w:left="720"/>
        <w:rPr>
          <w:rFonts w:ascii="Arial" w:hAnsi="Arial" w:cs="Arial"/>
        </w:rPr>
      </w:pPr>
      <w:r w:rsidRPr="004E039D">
        <w:rPr>
          <w:rFonts w:ascii="Arial" w:hAnsi="Arial" w:cs="Arial"/>
        </w:rPr>
        <w:t xml:space="preserve">Self-assessment questions </w:t>
      </w:r>
      <w:proofErr w:type="gramStart"/>
      <w:r w:rsidRPr="004E039D">
        <w:rPr>
          <w:rFonts w:ascii="Arial" w:hAnsi="Arial" w:cs="Arial"/>
        </w:rPr>
        <w:t>will be integrated</w:t>
      </w:r>
      <w:proofErr w:type="gramEnd"/>
      <w:r w:rsidRPr="004E039D">
        <w:rPr>
          <w:rFonts w:ascii="Arial" w:hAnsi="Arial" w:cs="Arial"/>
        </w:rPr>
        <w:t xml:space="preserve"> throughout the module to test learners’ knowledge of the content and application to clinical care. Responses </w:t>
      </w:r>
      <w:proofErr w:type="gramStart"/>
      <w:r w:rsidRPr="004E039D">
        <w:rPr>
          <w:rFonts w:ascii="Arial" w:hAnsi="Arial" w:cs="Arial"/>
        </w:rPr>
        <w:t>will be tracked and downloaded to evaluate learning, provide a learner specific performance report, and summary data for the overall impact of the module</w:t>
      </w:r>
      <w:proofErr w:type="gramEnd"/>
      <w:r w:rsidRPr="004E039D">
        <w:rPr>
          <w:rFonts w:ascii="Arial" w:hAnsi="Arial" w:cs="Arial"/>
        </w:rPr>
        <w:t xml:space="preserve">. A safe sleep environmental assessment audit tool </w:t>
      </w:r>
      <w:proofErr w:type="gramStart"/>
      <w:r w:rsidRPr="004E039D">
        <w:rPr>
          <w:rFonts w:ascii="Arial" w:hAnsi="Arial" w:cs="Arial"/>
        </w:rPr>
        <w:t>has been created</w:t>
      </w:r>
      <w:proofErr w:type="gramEnd"/>
      <w:r w:rsidRPr="004E039D">
        <w:rPr>
          <w:rFonts w:ascii="Arial" w:hAnsi="Arial" w:cs="Arial"/>
        </w:rPr>
        <w:t xml:space="preserve"> to compare results of pre and post-learning module practice compliance.  </w:t>
      </w:r>
    </w:p>
    <w:p w:rsidR="004E039D" w:rsidRPr="00E34099" w:rsidRDefault="004E039D" w:rsidP="008E1FC1">
      <w:pPr>
        <w:spacing w:after="0" w:line="240" w:lineRule="auto"/>
        <w:ind w:left="720"/>
        <w:rPr>
          <w:rFonts w:ascii="Arial" w:hAnsi="Arial" w:cs="Arial"/>
          <w:u w:val="single"/>
        </w:rPr>
      </w:pPr>
      <w:r w:rsidRPr="00E34099">
        <w:rPr>
          <w:rFonts w:ascii="Arial" w:hAnsi="Arial" w:cs="Arial"/>
          <w:u w:val="single"/>
        </w:rPr>
        <w:t>Short-term evaluation option:</w:t>
      </w:r>
    </w:p>
    <w:p w:rsidR="004E039D" w:rsidRPr="004E039D" w:rsidRDefault="004E039D" w:rsidP="008E1FC1">
      <w:pPr>
        <w:spacing w:after="0" w:line="240" w:lineRule="auto"/>
        <w:ind w:left="720"/>
        <w:rPr>
          <w:rFonts w:ascii="Arial" w:hAnsi="Arial" w:cs="Arial"/>
        </w:rPr>
      </w:pPr>
      <w:r w:rsidRPr="004E039D">
        <w:rPr>
          <w:rFonts w:ascii="Arial" w:hAnsi="Arial" w:cs="Arial"/>
        </w:rPr>
        <w:t>Intent to change practice</w:t>
      </w:r>
    </w:p>
    <w:p w:rsidR="004E039D" w:rsidRPr="00E34099" w:rsidRDefault="004E039D" w:rsidP="008E1FC1">
      <w:pPr>
        <w:spacing w:after="0" w:line="240" w:lineRule="auto"/>
        <w:ind w:left="720"/>
        <w:rPr>
          <w:rFonts w:ascii="Arial" w:hAnsi="Arial" w:cs="Arial"/>
          <w:u w:val="single"/>
        </w:rPr>
      </w:pPr>
      <w:r w:rsidRPr="00E34099">
        <w:rPr>
          <w:rFonts w:ascii="Arial" w:hAnsi="Arial" w:cs="Arial"/>
          <w:u w:val="single"/>
        </w:rPr>
        <w:t>Long-term evaluation options:</w:t>
      </w:r>
    </w:p>
    <w:p w:rsidR="004E039D" w:rsidRPr="004E039D" w:rsidRDefault="004E039D" w:rsidP="008E1FC1">
      <w:pPr>
        <w:spacing w:after="0" w:line="240" w:lineRule="auto"/>
        <w:ind w:left="720"/>
        <w:rPr>
          <w:rFonts w:ascii="Arial" w:hAnsi="Arial" w:cs="Arial"/>
        </w:rPr>
      </w:pPr>
      <w:r w:rsidRPr="004E039D">
        <w:rPr>
          <w:rFonts w:ascii="Arial" w:hAnsi="Arial" w:cs="Arial"/>
        </w:rPr>
        <w:t>Self-reported change in practice</w:t>
      </w:r>
    </w:p>
    <w:p w:rsidR="004E039D" w:rsidRDefault="004E039D" w:rsidP="008E1FC1">
      <w:pPr>
        <w:spacing w:line="240" w:lineRule="auto"/>
        <w:ind w:left="720"/>
        <w:rPr>
          <w:rFonts w:ascii="Arial" w:hAnsi="Arial" w:cs="Arial"/>
        </w:rPr>
      </w:pPr>
      <w:r w:rsidRPr="004E039D">
        <w:rPr>
          <w:rFonts w:ascii="Arial" w:hAnsi="Arial" w:cs="Arial"/>
        </w:rPr>
        <w:t>Change in quality outcome measure</w:t>
      </w:r>
    </w:p>
    <w:p w:rsidR="004E039D" w:rsidRPr="008E1FC1" w:rsidRDefault="004E039D" w:rsidP="008E1FC1">
      <w:pPr>
        <w:rPr>
          <w:rFonts w:ascii="Arial" w:hAnsi="Arial" w:cs="Arial"/>
          <w:b/>
        </w:rPr>
      </w:pPr>
      <w:r w:rsidRPr="00E34099">
        <w:rPr>
          <w:rFonts w:ascii="Arial" w:hAnsi="Arial" w:cs="Arial"/>
          <w:b/>
        </w:rPr>
        <w:t>Description of evidence-based content with supporting references or resources:</w:t>
      </w:r>
    </w:p>
    <w:p w:rsidR="004E039D" w:rsidRPr="004E039D" w:rsidRDefault="004E039D" w:rsidP="004E039D">
      <w:pPr>
        <w:spacing w:after="0"/>
        <w:ind w:left="720"/>
        <w:rPr>
          <w:rFonts w:ascii="Arial" w:hAnsi="Arial" w:cs="Arial"/>
          <w:b/>
        </w:rPr>
      </w:pPr>
      <w:r w:rsidRPr="004E039D">
        <w:rPr>
          <w:rFonts w:ascii="Arial" w:hAnsi="Arial" w:cs="Arial"/>
          <w:b/>
        </w:rPr>
        <w:t xml:space="preserve">Content for this educational activity </w:t>
      </w:r>
      <w:proofErr w:type="gramStart"/>
      <w:r w:rsidRPr="004E039D">
        <w:rPr>
          <w:rFonts w:ascii="Arial" w:hAnsi="Arial" w:cs="Arial"/>
          <w:b/>
        </w:rPr>
        <w:t>was chosen</w:t>
      </w:r>
      <w:proofErr w:type="gramEnd"/>
      <w:r w:rsidRPr="004E039D">
        <w:rPr>
          <w:rFonts w:ascii="Arial" w:hAnsi="Arial" w:cs="Arial"/>
          <w:b/>
        </w:rPr>
        <w:t xml:space="preserve"> from:</w:t>
      </w:r>
    </w:p>
    <w:p w:rsidR="004E039D" w:rsidRPr="008E1FC1" w:rsidRDefault="004E039D" w:rsidP="004E039D">
      <w:pPr>
        <w:spacing w:after="0"/>
        <w:ind w:left="720"/>
        <w:rPr>
          <w:rFonts w:ascii="Arial" w:hAnsi="Arial" w:cs="Arial"/>
          <w:u w:val="single"/>
        </w:rPr>
      </w:pPr>
      <w:r w:rsidRPr="008E1FC1">
        <w:rPr>
          <w:rFonts w:ascii="Arial" w:hAnsi="Arial" w:cs="Arial"/>
          <w:u w:val="single"/>
        </w:rPr>
        <w:t xml:space="preserve">Organization </w:t>
      </w:r>
    </w:p>
    <w:p w:rsidR="004E039D" w:rsidRPr="004E039D" w:rsidRDefault="004E039D" w:rsidP="004E039D">
      <w:pPr>
        <w:spacing w:after="0"/>
        <w:ind w:left="720"/>
        <w:rPr>
          <w:rFonts w:ascii="Arial" w:hAnsi="Arial" w:cs="Arial"/>
        </w:rPr>
      </w:pPr>
      <w:r w:rsidRPr="004E039D">
        <w:rPr>
          <w:rFonts w:ascii="Arial" w:hAnsi="Arial" w:cs="Arial"/>
        </w:rPr>
        <w:t>CDC, American Academy of Pediatrics (AAP) – Safe Sleep Guidelines</w:t>
      </w:r>
    </w:p>
    <w:p w:rsidR="004E039D" w:rsidRPr="008E1FC1" w:rsidRDefault="004E039D" w:rsidP="004E039D">
      <w:pPr>
        <w:spacing w:after="0"/>
        <w:ind w:left="720"/>
        <w:rPr>
          <w:rFonts w:ascii="Arial" w:hAnsi="Arial" w:cs="Arial"/>
          <w:u w:val="single"/>
        </w:rPr>
      </w:pPr>
      <w:r w:rsidRPr="008E1FC1">
        <w:rPr>
          <w:rFonts w:ascii="Arial" w:hAnsi="Arial" w:cs="Arial"/>
          <w:u w:val="single"/>
        </w:rPr>
        <w:t>Peer-reviewed journal articles</w:t>
      </w:r>
    </w:p>
    <w:p w:rsidR="004E039D" w:rsidRPr="004E039D" w:rsidRDefault="004E039D" w:rsidP="004E039D">
      <w:pPr>
        <w:spacing w:after="0"/>
        <w:ind w:left="720"/>
        <w:rPr>
          <w:rFonts w:ascii="Arial" w:hAnsi="Arial" w:cs="Arial"/>
        </w:rPr>
      </w:pPr>
      <w:r w:rsidRPr="004E039D">
        <w:rPr>
          <w:rFonts w:ascii="Arial" w:hAnsi="Arial" w:cs="Arial"/>
        </w:rPr>
        <w:t>Moon RY, Carlin RF, Hand I; AAP Task Force on Sudden Infant Death Syndrome</w:t>
      </w:r>
      <w:proofErr w:type="gramStart"/>
      <w:r w:rsidRPr="004E039D">
        <w:rPr>
          <w:rFonts w:ascii="Arial" w:hAnsi="Arial" w:cs="Arial"/>
        </w:rPr>
        <w:t>;</w:t>
      </w:r>
      <w:proofErr w:type="gramEnd"/>
      <w:r w:rsidRPr="004E039D">
        <w:rPr>
          <w:rFonts w:ascii="Arial" w:hAnsi="Arial" w:cs="Arial"/>
        </w:rPr>
        <w:t xml:space="preserve"> AAP Committee on Fetus and Newborn. Sleep-Related Infant Deaths: Updated 2022 Recommendations for Reducing Infant Deaths in the Sleep Environment. Pediatrics. 022</w:t>
      </w:r>
      <w:proofErr w:type="gramStart"/>
      <w:r w:rsidRPr="004E039D">
        <w:rPr>
          <w:rFonts w:ascii="Arial" w:hAnsi="Arial" w:cs="Arial"/>
        </w:rPr>
        <w:t>;150</w:t>
      </w:r>
      <w:proofErr w:type="gramEnd"/>
      <w:r w:rsidRPr="004E039D">
        <w:rPr>
          <w:rFonts w:ascii="Arial" w:hAnsi="Arial" w:cs="Arial"/>
        </w:rPr>
        <w:t>(1):e2022057990</w:t>
      </w:r>
    </w:p>
    <w:p w:rsidR="004E039D" w:rsidRPr="004E039D" w:rsidRDefault="004E039D" w:rsidP="004E039D">
      <w:pPr>
        <w:spacing w:after="0"/>
        <w:ind w:left="720"/>
        <w:rPr>
          <w:rFonts w:ascii="Arial" w:hAnsi="Arial" w:cs="Arial"/>
        </w:rPr>
      </w:pPr>
      <w:r w:rsidRPr="004E039D">
        <w:rPr>
          <w:rFonts w:ascii="Arial" w:hAnsi="Arial" w:cs="Arial"/>
        </w:rPr>
        <w:t>Moon R, Carlin R, Hand I, et al. Evidence Base for 2022 Updated Recommendations for a Safe Infant Sleeping Environment to Reduce the Risk of Sleep-Related Infant Deaths. Pediatrics. 2022</w:t>
      </w:r>
      <w:proofErr w:type="gramStart"/>
      <w:r w:rsidRPr="004E039D">
        <w:rPr>
          <w:rFonts w:ascii="Arial" w:hAnsi="Arial" w:cs="Arial"/>
        </w:rPr>
        <w:t>;150</w:t>
      </w:r>
      <w:proofErr w:type="gramEnd"/>
      <w:r w:rsidRPr="004E039D">
        <w:rPr>
          <w:rFonts w:ascii="Arial" w:hAnsi="Arial" w:cs="Arial"/>
        </w:rPr>
        <w:t>(1):e2022057991</w:t>
      </w:r>
    </w:p>
    <w:p w:rsidR="004E039D" w:rsidRPr="008E1FC1" w:rsidRDefault="004E039D" w:rsidP="004E039D">
      <w:pPr>
        <w:spacing w:after="0"/>
        <w:ind w:left="720"/>
        <w:rPr>
          <w:rFonts w:ascii="Arial" w:hAnsi="Arial" w:cs="Arial"/>
          <w:u w:val="single"/>
        </w:rPr>
      </w:pPr>
      <w:r w:rsidRPr="008E1FC1">
        <w:rPr>
          <w:rFonts w:ascii="Arial" w:hAnsi="Arial" w:cs="Arial"/>
          <w:u w:val="single"/>
        </w:rPr>
        <w:t>Expert resource</w:t>
      </w:r>
    </w:p>
    <w:p w:rsidR="004E039D" w:rsidRDefault="004E039D" w:rsidP="004E039D">
      <w:pPr>
        <w:spacing w:after="0"/>
        <w:ind w:left="720"/>
        <w:rPr>
          <w:rFonts w:ascii="Arial" w:hAnsi="Arial" w:cs="Arial"/>
        </w:rPr>
      </w:pPr>
      <w:r w:rsidRPr="004E039D">
        <w:rPr>
          <w:rFonts w:ascii="Arial" w:hAnsi="Arial" w:cs="Arial"/>
        </w:rPr>
        <w:t>AAP Task Force on Sudden Infant Death Syndrome</w:t>
      </w:r>
    </w:p>
    <w:tbl>
      <w:tblPr>
        <w:tblStyle w:val="TableGrid1"/>
        <w:tblW w:w="5008" w:type="pct"/>
        <w:jc w:val="center"/>
        <w:tblLayout w:type="fixed"/>
        <w:tblLook w:val="04A0" w:firstRow="1" w:lastRow="0" w:firstColumn="1" w:lastColumn="0" w:noHBand="0" w:noVBand="1"/>
      </w:tblPr>
      <w:tblGrid>
        <w:gridCol w:w="5485"/>
        <w:gridCol w:w="4591"/>
        <w:gridCol w:w="731"/>
      </w:tblGrid>
      <w:tr w:rsidR="004E039D" w:rsidRPr="004E039D" w:rsidTr="00880D76">
        <w:trPr>
          <w:trHeight w:val="259"/>
          <w:jc w:val="center"/>
        </w:trPr>
        <w:tc>
          <w:tcPr>
            <w:tcW w:w="5000" w:type="pct"/>
            <w:gridSpan w:val="3"/>
          </w:tcPr>
          <w:p w:rsidR="004E039D" w:rsidRPr="004E039D" w:rsidRDefault="004E039D" w:rsidP="004E039D">
            <w:pPr>
              <w:rPr>
                <w:rFonts w:ascii="Arial" w:eastAsia="Calibri" w:hAnsi="Arial" w:cs="Arial"/>
                <w:b/>
              </w:rPr>
            </w:pPr>
            <w:r w:rsidRPr="004E039D">
              <w:rPr>
                <w:rFonts w:ascii="Arial" w:eastAsia="Calibri" w:hAnsi="Arial" w:cs="Arial"/>
                <w:b/>
              </w:rPr>
              <w:t>Objectives</w:t>
            </w:r>
          </w:p>
        </w:tc>
      </w:tr>
      <w:tr w:rsidR="004E039D" w:rsidRPr="004E039D" w:rsidTr="00880D76">
        <w:trPr>
          <w:jc w:val="center"/>
        </w:trPr>
        <w:tc>
          <w:tcPr>
            <w:tcW w:w="5000" w:type="pct"/>
            <w:gridSpan w:val="3"/>
          </w:tcPr>
          <w:p w:rsidR="004E039D" w:rsidRPr="004E039D" w:rsidRDefault="004E039D" w:rsidP="004E039D">
            <w:pPr>
              <w:rPr>
                <w:rFonts w:ascii="Arial" w:eastAsia="Calibri" w:hAnsi="Arial" w:cs="Arial"/>
              </w:rPr>
            </w:pPr>
            <w:r w:rsidRPr="004E039D">
              <w:rPr>
                <w:rFonts w:ascii="Arial" w:eastAsia="Calibri" w:hAnsi="Arial" w:cs="Arial"/>
              </w:rPr>
              <w:t>1.Define SUID and describe risk factors</w:t>
            </w:r>
          </w:p>
          <w:p w:rsidR="004E039D" w:rsidRPr="004E039D" w:rsidRDefault="004E039D" w:rsidP="004E039D">
            <w:pPr>
              <w:rPr>
                <w:rFonts w:ascii="Arial" w:eastAsia="Calibri" w:hAnsi="Arial" w:cs="Arial"/>
              </w:rPr>
            </w:pPr>
            <w:r w:rsidRPr="004E039D">
              <w:rPr>
                <w:rFonts w:ascii="Arial" w:eastAsia="Calibri" w:hAnsi="Arial" w:cs="Arial"/>
              </w:rPr>
              <w:t>2.Describe, demonstrate and role model evidence based practices related to safe sleep in the hospital environment</w:t>
            </w:r>
          </w:p>
          <w:p w:rsidR="004E039D" w:rsidRPr="004E039D" w:rsidRDefault="004E039D" w:rsidP="004E039D">
            <w:pPr>
              <w:rPr>
                <w:rFonts w:ascii="Arial" w:eastAsia="Calibri" w:hAnsi="Arial" w:cs="Arial"/>
              </w:rPr>
            </w:pPr>
            <w:r w:rsidRPr="004E039D">
              <w:rPr>
                <w:rFonts w:ascii="Arial" w:eastAsia="Calibri" w:hAnsi="Arial" w:cs="Arial"/>
              </w:rPr>
              <w:t>3.Incorporate consistent surveillance of infant’s sleep environment into daily practices</w:t>
            </w:r>
          </w:p>
          <w:p w:rsidR="004E039D" w:rsidRPr="004E039D" w:rsidRDefault="004E039D" w:rsidP="004E039D">
            <w:pPr>
              <w:rPr>
                <w:rFonts w:ascii="Arial" w:eastAsia="Calibri" w:hAnsi="Arial" w:cs="Arial"/>
              </w:rPr>
            </w:pPr>
            <w:r w:rsidRPr="004E039D">
              <w:rPr>
                <w:rFonts w:ascii="Arial" w:eastAsia="Calibri" w:hAnsi="Arial" w:cs="Arial"/>
              </w:rPr>
              <w:t>4. Identify when an unsafe sleep environment exists</w:t>
            </w:r>
          </w:p>
          <w:p w:rsidR="004E039D" w:rsidRPr="004E039D" w:rsidRDefault="004E039D" w:rsidP="004E039D">
            <w:pPr>
              <w:rPr>
                <w:rFonts w:ascii="Arial" w:eastAsia="Calibri" w:hAnsi="Arial" w:cs="Arial"/>
                <w:b/>
              </w:rPr>
            </w:pPr>
            <w:r w:rsidRPr="004E039D">
              <w:rPr>
                <w:rFonts w:ascii="Arial" w:eastAsia="Calibri" w:hAnsi="Arial" w:cs="Arial"/>
              </w:rPr>
              <w:t>5.Demonstrate proper actions to effectively correct an unsafe sleep environment</w:t>
            </w:r>
          </w:p>
        </w:tc>
      </w:tr>
      <w:tr w:rsidR="008E1FC1" w:rsidRPr="004E039D" w:rsidTr="008E1FC1">
        <w:trPr>
          <w:trHeight w:val="337"/>
          <w:jc w:val="center"/>
        </w:trPr>
        <w:tc>
          <w:tcPr>
            <w:tcW w:w="2538" w:type="pct"/>
          </w:tcPr>
          <w:p w:rsidR="004E039D" w:rsidRPr="004E039D" w:rsidRDefault="004E039D" w:rsidP="004E039D">
            <w:pPr>
              <w:rPr>
                <w:rFonts w:ascii="Arial" w:eastAsia="Calibri" w:hAnsi="Arial" w:cs="Arial"/>
                <w:b/>
              </w:rPr>
            </w:pPr>
            <w:r w:rsidRPr="004E039D">
              <w:rPr>
                <w:rFonts w:ascii="Arial" w:eastAsia="Calibri" w:hAnsi="Arial" w:cs="Arial"/>
                <w:b/>
              </w:rPr>
              <w:t>Content based on Objectives</w:t>
            </w:r>
          </w:p>
        </w:tc>
        <w:tc>
          <w:tcPr>
            <w:tcW w:w="2124" w:type="pct"/>
          </w:tcPr>
          <w:p w:rsidR="004E039D" w:rsidRPr="004E039D" w:rsidRDefault="004E039D" w:rsidP="004E039D">
            <w:pPr>
              <w:rPr>
                <w:rFonts w:ascii="Arial" w:eastAsia="Calibri" w:hAnsi="Arial" w:cs="Arial"/>
                <w:b/>
              </w:rPr>
            </w:pPr>
            <w:r w:rsidRPr="004E039D">
              <w:rPr>
                <w:rFonts w:ascii="Arial" w:eastAsia="Calibri" w:hAnsi="Arial" w:cs="Arial"/>
                <w:b/>
              </w:rPr>
              <w:t>References/Resources</w:t>
            </w:r>
          </w:p>
        </w:tc>
        <w:tc>
          <w:tcPr>
            <w:tcW w:w="339" w:type="pct"/>
          </w:tcPr>
          <w:p w:rsidR="004E039D" w:rsidRPr="004E039D" w:rsidRDefault="004E039D" w:rsidP="004E039D">
            <w:pPr>
              <w:rPr>
                <w:rFonts w:ascii="Arial" w:eastAsia="Calibri" w:hAnsi="Arial" w:cs="Arial"/>
                <w:b/>
              </w:rPr>
            </w:pPr>
            <w:r w:rsidRPr="004E039D">
              <w:rPr>
                <w:rFonts w:ascii="Arial" w:eastAsia="Calibri" w:hAnsi="Arial" w:cs="Arial"/>
                <w:b/>
              </w:rPr>
              <w:t xml:space="preserve">Time </w:t>
            </w:r>
          </w:p>
        </w:tc>
      </w:tr>
      <w:tr w:rsidR="008E1FC1" w:rsidRPr="004E039D" w:rsidTr="008E1FC1">
        <w:trPr>
          <w:jc w:val="center"/>
        </w:trPr>
        <w:tc>
          <w:tcPr>
            <w:tcW w:w="2538" w:type="pct"/>
          </w:tcPr>
          <w:p w:rsidR="004E039D" w:rsidRPr="004E039D" w:rsidRDefault="004E039D" w:rsidP="004E039D">
            <w:pPr>
              <w:rPr>
                <w:rFonts w:ascii="Arial" w:eastAsia="Calibri" w:hAnsi="Arial" w:cs="Arial"/>
              </w:rPr>
            </w:pPr>
            <w:r w:rsidRPr="004E039D">
              <w:rPr>
                <w:rFonts w:ascii="Arial" w:eastAsia="Calibri" w:hAnsi="Arial" w:cs="Arial"/>
              </w:rPr>
              <w:t>Background Information: Definition and risk factors related to Sudden Unexplained Infant Death (SUID)</w:t>
            </w:r>
          </w:p>
          <w:p w:rsidR="004E039D" w:rsidRPr="004E039D" w:rsidRDefault="004E039D" w:rsidP="004E039D">
            <w:pPr>
              <w:numPr>
                <w:ilvl w:val="0"/>
                <w:numId w:val="3"/>
              </w:numPr>
              <w:ind w:left="250" w:hanging="270"/>
              <w:rPr>
                <w:rFonts w:ascii="Arial" w:eastAsia="Calibri" w:hAnsi="Arial" w:cs="Arial"/>
              </w:rPr>
            </w:pPr>
            <w:r w:rsidRPr="004E039D">
              <w:rPr>
                <w:rFonts w:ascii="Arial" w:eastAsia="Calibri" w:hAnsi="Arial" w:cs="Arial"/>
              </w:rPr>
              <w:t>Definition of SUID</w:t>
            </w:r>
          </w:p>
          <w:p w:rsidR="004E039D" w:rsidRPr="004E039D" w:rsidRDefault="004E039D" w:rsidP="004E039D">
            <w:pPr>
              <w:numPr>
                <w:ilvl w:val="0"/>
                <w:numId w:val="3"/>
              </w:numPr>
              <w:ind w:left="250" w:hanging="270"/>
              <w:rPr>
                <w:rFonts w:ascii="Arial" w:eastAsia="Calibri" w:hAnsi="Arial" w:cs="Arial"/>
              </w:rPr>
            </w:pPr>
            <w:r w:rsidRPr="004E039D">
              <w:rPr>
                <w:rFonts w:ascii="Arial" w:eastAsia="Calibri" w:hAnsi="Arial" w:cs="Arial"/>
              </w:rPr>
              <w:t>Types and causes of SUID</w:t>
            </w:r>
          </w:p>
          <w:p w:rsidR="004E039D" w:rsidRPr="004E039D" w:rsidRDefault="004E039D" w:rsidP="004E039D">
            <w:pPr>
              <w:numPr>
                <w:ilvl w:val="0"/>
                <w:numId w:val="3"/>
              </w:numPr>
              <w:ind w:left="250" w:hanging="270"/>
              <w:rPr>
                <w:rFonts w:ascii="Arial" w:eastAsia="Calibri" w:hAnsi="Arial" w:cs="Arial"/>
              </w:rPr>
            </w:pPr>
            <w:r w:rsidRPr="004E039D">
              <w:rPr>
                <w:rFonts w:ascii="Arial" w:eastAsia="Calibri" w:hAnsi="Arial" w:cs="Arial"/>
              </w:rPr>
              <w:t>Accidental Suffocation and Strangulation in bed (ASSB)</w:t>
            </w:r>
          </w:p>
          <w:p w:rsidR="004E039D" w:rsidRPr="004E039D" w:rsidRDefault="004E039D" w:rsidP="004E039D">
            <w:pPr>
              <w:numPr>
                <w:ilvl w:val="0"/>
                <w:numId w:val="3"/>
              </w:numPr>
              <w:ind w:left="250" w:hanging="270"/>
              <w:rPr>
                <w:rFonts w:ascii="Arial" w:eastAsia="Calibri" w:hAnsi="Arial" w:cs="Arial"/>
              </w:rPr>
            </w:pPr>
            <w:r w:rsidRPr="004E039D">
              <w:rPr>
                <w:rFonts w:ascii="Arial" w:eastAsia="Calibri" w:hAnsi="Arial" w:cs="Arial"/>
              </w:rPr>
              <w:t>Three types of SUID</w:t>
            </w:r>
          </w:p>
          <w:p w:rsidR="004E039D" w:rsidRPr="004E039D" w:rsidRDefault="004E039D" w:rsidP="004E039D">
            <w:pPr>
              <w:numPr>
                <w:ilvl w:val="0"/>
                <w:numId w:val="3"/>
              </w:numPr>
              <w:ind w:left="250" w:hanging="270"/>
              <w:rPr>
                <w:rFonts w:ascii="Arial" w:eastAsia="Calibri" w:hAnsi="Arial" w:cs="Arial"/>
              </w:rPr>
            </w:pPr>
            <w:r w:rsidRPr="004E039D">
              <w:rPr>
                <w:rFonts w:ascii="Arial" w:eastAsia="Calibri" w:hAnsi="Arial" w:cs="Arial"/>
              </w:rPr>
              <w:t>AAP recommendations</w:t>
            </w:r>
          </w:p>
          <w:p w:rsidR="004E039D" w:rsidRPr="004E039D" w:rsidRDefault="004E039D" w:rsidP="004E039D">
            <w:pPr>
              <w:numPr>
                <w:ilvl w:val="0"/>
                <w:numId w:val="3"/>
              </w:numPr>
              <w:ind w:left="250" w:hanging="270"/>
              <w:rPr>
                <w:rFonts w:ascii="Arial" w:eastAsia="Calibri" w:hAnsi="Arial" w:cs="Arial"/>
              </w:rPr>
            </w:pPr>
            <w:r w:rsidRPr="004E039D">
              <w:rPr>
                <w:rFonts w:ascii="Arial" w:eastAsia="Calibri" w:hAnsi="Arial" w:cs="Arial"/>
              </w:rPr>
              <w:t>Incidence and sociodemographic risk</w:t>
            </w:r>
          </w:p>
          <w:p w:rsidR="004E039D" w:rsidRPr="004E039D" w:rsidRDefault="004E039D" w:rsidP="004E039D">
            <w:pPr>
              <w:numPr>
                <w:ilvl w:val="0"/>
                <w:numId w:val="3"/>
              </w:numPr>
              <w:ind w:left="250" w:hanging="270"/>
              <w:rPr>
                <w:rFonts w:ascii="Arial" w:eastAsia="Calibri" w:hAnsi="Arial" w:cs="Arial"/>
              </w:rPr>
            </w:pPr>
            <w:r w:rsidRPr="004E039D">
              <w:rPr>
                <w:rFonts w:ascii="Arial" w:eastAsia="Calibri" w:hAnsi="Arial" w:cs="Arial"/>
              </w:rPr>
              <w:t>Philadelphia incidence and risk factors</w:t>
            </w:r>
          </w:p>
          <w:p w:rsidR="004E039D" w:rsidRPr="004E039D" w:rsidRDefault="004E039D" w:rsidP="004E039D">
            <w:pPr>
              <w:numPr>
                <w:ilvl w:val="0"/>
                <w:numId w:val="3"/>
              </w:numPr>
              <w:ind w:left="250" w:hanging="270"/>
              <w:rPr>
                <w:rFonts w:ascii="Arial" w:eastAsia="Calibri" w:hAnsi="Arial" w:cs="Arial"/>
              </w:rPr>
            </w:pPr>
            <w:r w:rsidRPr="004E039D">
              <w:rPr>
                <w:rFonts w:ascii="Arial" w:eastAsia="Calibri" w:hAnsi="Arial" w:cs="Arial"/>
              </w:rPr>
              <w:t>Incidence in the United States</w:t>
            </w:r>
          </w:p>
          <w:p w:rsidR="004E039D" w:rsidRPr="004E039D" w:rsidRDefault="004E039D" w:rsidP="004E039D">
            <w:pPr>
              <w:numPr>
                <w:ilvl w:val="0"/>
                <w:numId w:val="3"/>
              </w:numPr>
              <w:ind w:left="250" w:hanging="270"/>
              <w:rPr>
                <w:rFonts w:ascii="Arial" w:eastAsia="Calibri" w:hAnsi="Arial" w:cs="Arial"/>
              </w:rPr>
            </w:pPr>
            <w:r w:rsidRPr="004E039D">
              <w:rPr>
                <w:rFonts w:ascii="Arial" w:eastAsia="Calibri" w:hAnsi="Arial" w:cs="Arial"/>
              </w:rPr>
              <w:t>Sociodemographic risks in the United States</w:t>
            </w:r>
          </w:p>
        </w:tc>
        <w:tc>
          <w:tcPr>
            <w:tcW w:w="2124" w:type="pct"/>
          </w:tcPr>
          <w:p w:rsidR="004E039D" w:rsidRPr="004E039D" w:rsidRDefault="004E039D" w:rsidP="004E039D">
            <w:pPr>
              <w:rPr>
                <w:rFonts w:ascii="Arial" w:eastAsia="Calibri" w:hAnsi="Arial" w:cs="Arial"/>
              </w:rPr>
            </w:pPr>
            <w:r w:rsidRPr="004E039D">
              <w:rPr>
                <w:rFonts w:ascii="Arial" w:eastAsia="Calibri" w:hAnsi="Arial" w:cs="Arial"/>
              </w:rPr>
              <w:t>AAP task force on sudden infant death syndrome. (2022)</w:t>
            </w:r>
          </w:p>
          <w:p w:rsidR="004E039D" w:rsidRPr="004E039D" w:rsidRDefault="00CA1795" w:rsidP="004E039D">
            <w:pPr>
              <w:rPr>
                <w:rFonts w:ascii="Arial" w:eastAsia="Calibri" w:hAnsi="Arial" w:cs="Arial"/>
              </w:rPr>
            </w:pPr>
            <w:hyperlink r:id="rId5" w:history="1">
              <w:r w:rsidR="004E039D" w:rsidRPr="004E039D">
                <w:rPr>
                  <w:rFonts w:ascii="Arial" w:eastAsia="Calibri" w:hAnsi="Arial" w:cs="Arial"/>
                  <w:color w:val="0000FF"/>
                  <w:u w:val="single"/>
                </w:rPr>
                <w:t>https://www.cdc.gov/sids/</w:t>
              </w:r>
            </w:hyperlink>
          </w:p>
          <w:p w:rsidR="004E039D" w:rsidRPr="004E039D" w:rsidRDefault="004E039D" w:rsidP="004E039D">
            <w:pPr>
              <w:rPr>
                <w:rFonts w:ascii="Arial" w:eastAsia="Calibri" w:hAnsi="Arial" w:cs="Arial"/>
              </w:rPr>
            </w:pPr>
            <w:r w:rsidRPr="004E039D">
              <w:rPr>
                <w:rFonts w:ascii="Arial" w:eastAsia="Calibri" w:hAnsi="Arial" w:cs="Arial"/>
              </w:rPr>
              <w:t>http://www.phila.gov/health/Commissioner/DataResearch.html</w:t>
            </w:r>
          </w:p>
          <w:p w:rsidR="004E039D" w:rsidRPr="004E039D" w:rsidRDefault="004E039D" w:rsidP="004E039D">
            <w:pPr>
              <w:rPr>
                <w:rFonts w:ascii="Arial" w:eastAsia="Calibri" w:hAnsi="Arial" w:cs="Arial"/>
              </w:rPr>
            </w:pPr>
            <w:r w:rsidRPr="004E039D">
              <w:rPr>
                <w:rFonts w:ascii="Arial" w:eastAsia="Calibri" w:hAnsi="Arial" w:cs="Arial"/>
              </w:rPr>
              <w:t xml:space="preserve">Becher et al., 2012; </w:t>
            </w:r>
            <w:proofErr w:type="spellStart"/>
            <w:r w:rsidRPr="004E039D">
              <w:rPr>
                <w:rFonts w:ascii="Arial" w:eastAsia="Calibri" w:hAnsi="Arial" w:cs="Arial"/>
              </w:rPr>
              <w:t>Herlenius</w:t>
            </w:r>
            <w:proofErr w:type="spellEnd"/>
            <w:r w:rsidRPr="004E039D">
              <w:rPr>
                <w:rFonts w:ascii="Arial" w:eastAsia="Calibri" w:hAnsi="Arial" w:cs="Arial"/>
              </w:rPr>
              <w:t xml:space="preserve"> et al., 2013</w:t>
            </w:r>
          </w:p>
          <w:p w:rsidR="004E039D" w:rsidRPr="004E039D" w:rsidRDefault="004E039D" w:rsidP="004E039D">
            <w:pPr>
              <w:rPr>
                <w:rFonts w:ascii="Arial" w:eastAsia="Calibri" w:hAnsi="Arial" w:cs="Arial"/>
              </w:rPr>
            </w:pPr>
            <w:r w:rsidRPr="004E039D">
              <w:rPr>
                <w:rFonts w:ascii="Arial" w:eastAsia="Calibri" w:hAnsi="Arial" w:cs="Arial"/>
              </w:rPr>
              <w:t>Moon et al., 2016</w:t>
            </w:r>
          </w:p>
          <w:p w:rsidR="004E039D" w:rsidRPr="004E039D" w:rsidRDefault="004E039D" w:rsidP="004E039D">
            <w:pPr>
              <w:rPr>
                <w:rFonts w:ascii="Arial" w:eastAsia="Calibri" w:hAnsi="Arial" w:cs="Arial"/>
              </w:rPr>
            </w:pPr>
            <w:r w:rsidRPr="004E039D">
              <w:rPr>
                <w:rFonts w:ascii="Arial" w:eastAsia="Calibri" w:hAnsi="Arial" w:cs="Arial"/>
              </w:rPr>
              <w:t xml:space="preserve">Mitchell EA, </w:t>
            </w:r>
            <w:proofErr w:type="spellStart"/>
            <w:r w:rsidRPr="004E039D">
              <w:rPr>
                <w:rFonts w:ascii="Arial" w:eastAsia="Calibri" w:hAnsi="Arial" w:cs="Arial"/>
              </w:rPr>
              <w:t>Milerad</w:t>
            </w:r>
            <w:proofErr w:type="spellEnd"/>
            <w:r w:rsidRPr="004E039D">
              <w:rPr>
                <w:rFonts w:ascii="Arial" w:eastAsia="Calibri" w:hAnsi="Arial" w:cs="Arial"/>
              </w:rPr>
              <w:t xml:space="preserve"> J. 2006; Dietz PM, England LJ et al., 2010).</w:t>
            </w:r>
          </w:p>
          <w:p w:rsidR="004E039D" w:rsidRPr="004E039D" w:rsidRDefault="004E039D" w:rsidP="004E039D">
            <w:pPr>
              <w:rPr>
                <w:rFonts w:ascii="Arial" w:eastAsia="Calibri" w:hAnsi="Arial" w:cs="Arial"/>
              </w:rPr>
            </w:pPr>
            <w:r w:rsidRPr="004E039D">
              <w:rPr>
                <w:rFonts w:ascii="Arial" w:eastAsia="Calibri" w:hAnsi="Arial" w:cs="Arial"/>
              </w:rPr>
              <w:t xml:space="preserve">Stratton et al., 2003; </w:t>
            </w:r>
            <w:proofErr w:type="spellStart"/>
            <w:r w:rsidRPr="004E039D">
              <w:rPr>
                <w:rFonts w:ascii="Arial" w:eastAsia="Calibri" w:hAnsi="Arial" w:cs="Arial"/>
              </w:rPr>
              <w:t>Vennemann</w:t>
            </w:r>
            <w:proofErr w:type="spellEnd"/>
            <w:r w:rsidRPr="004E039D">
              <w:rPr>
                <w:rFonts w:ascii="Arial" w:eastAsia="Calibri" w:hAnsi="Arial" w:cs="Arial"/>
              </w:rPr>
              <w:t xml:space="preserve"> et al., 2007).</w:t>
            </w:r>
          </w:p>
          <w:p w:rsidR="004E039D" w:rsidRPr="004E039D" w:rsidRDefault="004E039D" w:rsidP="004E039D">
            <w:pPr>
              <w:rPr>
                <w:rFonts w:ascii="Arial" w:eastAsia="Calibri" w:hAnsi="Arial" w:cs="Arial"/>
              </w:rPr>
            </w:pPr>
            <w:r w:rsidRPr="004E039D">
              <w:rPr>
                <w:rFonts w:ascii="Arial" w:eastAsia="Calibri" w:hAnsi="Arial" w:cs="Arial"/>
              </w:rPr>
              <w:t>Chan et al., 2012; Rubens et al., 2008)</w:t>
            </w:r>
          </w:p>
          <w:p w:rsidR="004E039D" w:rsidRPr="004E039D" w:rsidRDefault="004E039D" w:rsidP="004E039D">
            <w:pPr>
              <w:rPr>
                <w:rFonts w:ascii="Arial" w:eastAsia="Calibri" w:hAnsi="Arial" w:cs="Arial"/>
              </w:rPr>
            </w:pPr>
            <w:r w:rsidRPr="004E039D">
              <w:rPr>
                <w:rFonts w:ascii="Arial" w:eastAsia="Calibri" w:hAnsi="Arial" w:cs="Arial"/>
              </w:rPr>
              <w:t>Colson et al., 2013).</w:t>
            </w:r>
          </w:p>
          <w:p w:rsidR="004E039D" w:rsidRPr="004E039D" w:rsidRDefault="004E039D" w:rsidP="004E039D">
            <w:pPr>
              <w:rPr>
                <w:rFonts w:ascii="Arial" w:eastAsia="Calibri" w:hAnsi="Arial" w:cs="Arial"/>
              </w:rPr>
            </w:pPr>
            <w:proofErr w:type="spellStart"/>
            <w:r w:rsidRPr="004E039D">
              <w:rPr>
                <w:rFonts w:ascii="Arial" w:eastAsia="Calibri" w:hAnsi="Arial" w:cs="Arial"/>
              </w:rPr>
              <w:t>Ruys</w:t>
            </w:r>
            <w:proofErr w:type="spellEnd"/>
            <w:r w:rsidRPr="004E039D">
              <w:rPr>
                <w:rFonts w:ascii="Arial" w:eastAsia="Calibri" w:hAnsi="Arial" w:cs="Arial"/>
              </w:rPr>
              <w:t xml:space="preserve"> et al., 2007; Ball et al., 2016; Huang et al., 2013</w:t>
            </w:r>
          </w:p>
          <w:p w:rsidR="004E039D" w:rsidRPr="004E039D" w:rsidRDefault="004E039D" w:rsidP="004E039D">
            <w:pPr>
              <w:rPr>
                <w:rFonts w:ascii="Arial" w:eastAsia="Calibri" w:hAnsi="Arial" w:cs="Arial"/>
              </w:rPr>
            </w:pPr>
            <w:r w:rsidRPr="004E039D">
              <w:rPr>
                <w:rFonts w:ascii="Arial" w:eastAsia="Calibri" w:hAnsi="Arial" w:cs="Arial"/>
              </w:rPr>
              <w:t>Kendall-Tacker et al, 2010</w:t>
            </w:r>
          </w:p>
          <w:p w:rsidR="004E039D" w:rsidRPr="004E039D" w:rsidRDefault="004E039D" w:rsidP="004E039D">
            <w:pPr>
              <w:rPr>
                <w:rFonts w:ascii="Arial" w:eastAsia="Calibri" w:hAnsi="Arial" w:cs="Arial"/>
              </w:rPr>
            </w:pPr>
            <w:r w:rsidRPr="004E039D">
              <w:rPr>
                <w:rFonts w:ascii="Arial" w:eastAsia="Calibri" w:hAnsi="Arial" w:cs="Arial"/>
              </w:rPr>
              <w:t>Shapiro-Mendoza, 2016</w:t>
            </w:r>
          </w:p>
          <w:p w:rsidR="004E039D" w:rsidRPr="004E039D" w:rsidRDefault="004E039D" w:rsidP="004E039D">
            <w:pPr>
              <w:rPr>
                <w:rFonts w:ascii="Arial" w:eastAsia="Calibri" w:hAnsi="Arial" w:cs="Arial"/>
              </w:rPr>
            </w:pPr>
            <w:proofErr w:type="spellStart"/>
            <w:r w:rsidRPr="004E039D">
              <w:rPr>
                <w:rFonts w:ascii="Arial" w:eastAsia="Calibri" w:hAnsi="Arial" w:cs="Arial"/>
              </w:rPr>
              <w:t>Vennemann</w:t>
            </w:r>
            <w:proofErr w:type="spellEnd"/>
            <w:r w:rsidRPr="004E039D">
              <w:rPr>
                <w:rFonts w:ascii="Arial" w:eastAsia="Calibri" w:hAnsi="Arial" w:cs="Arial"/>
              </w:rPr>
              <w:t xml:space="preserve"> et al, 2009; </w:t>
            </w:r>
          </w:p>
          <w:p w:rsidR="004E039D" w:rsidRPr="004E039D" w:rsidRDefault="004E039D" w:rsidP="004E039D">
            <w:pPr>
              <w:rPr>
                <w:rFonts w:ascii="Arial" w:eastAsia="Calibri" w:hAnsi="Arial" w:cs="Arial"/>
              </w:rPr>
            </w:pPr>
            <w:r w:rsidRPr="004E039D">
              <w:rPr>
                <w:rFonts w:ascii="Arial" w:eastAsia="Calibri" w:hAnsi="Arial" w:cs="Arial"/>
              </w:rPr>
              <w:t>Joyner et al., 2009.</w:t>
            </w:r>
          </w:p>
        </w:tc>
        <w:tc>
          <w:tcPr>
            <w:tcW w:w="339" w:type="pct"/>
          </w:tcPr>
          <w:p w:rsidR="004E039D" w:rsidRPr="004E039D" w:rsidRDefault="004E039D" w:rsidP="004E039D">
            <w:pPr>
              <w:rPr>
                <w:rFonts w:ascii="Arial" w:eastAsia="Calibri" w:hAnsi="Arial" w:cs="Arial"/>
              </w:rPr>
            </w:pPr>
            <w:r w:rsidRPr="004E039D">
              <w:rPr>
                <w:rFonts w:ascii="Arial" w:eastAsia="Calibri" w:hAnsi="Arial" w:cs="Arial"/>
              </w:rPr>
              <w:t>15 min.</w:t>
            </w:r>
          </w:p>
        </w:tc>
      </w:tr>
      <w:tr w:rsidR="008E1FC1" w:rsidRPr="004E039D" w:rsidTr="008E1FC1">
        <w:trPr>
          <w:jc w:val="center"/>
        </w:trPr>
        <w:tc>
          <w:tcPr>
            <w:tcW w:w="2538" w:type="pct"/>
          </w:tcPr>
          <w:p w:rsidR="004E039D" w:rsidRPr="004E039D" w:rsidRDefault="004E039D" w:rsidP="004E039D">
            <w:pPr>
              <w:rPr>
                <w:rFonts w:ascii="Arial" w:eastAsia="Calibri" w:hAnsi="Arial" w:cs="Arial"/>
              </w:rPr>
            </w:pPr>
            <w:r w:rsidRPr="004E039D">
              <w:rPr>
                <w:rFonts w:ascii="Arial" w:eastAsia="Calibri" w:hAnsi="Arial" w:cs="Arial"/>
              </w:rPr>
              <w:lastRenderedPageBreak/>
              <w:t>Practices to Reduce SUID: Evidence based practices related to safe sleep in the hospital environment</w:t>
            </w:r>
          </w:p>
          <w:p w:rsidR="004E039D" w:rsidRPr="004E039D" w:rsidRDefault="004E039D" w:rsidP="004E039D">
            <w:pPr>
              <w:numPr>
                <w:ilvl w:val="0"/>
                <w:numId w:val="1"/>
              </w:numPr>
              <w:ind w:left="250" w:hanging="270"/>
              <w:rPr>
                <w:rFonts w:ascii="Arial" w:eastAsia="Calibri" w:hAnsi="Arial" w:cs="Arial"/>
              </w:rPr>
            </w:pPr>
            <w:r w:rsidRPr="004E039D">
              <w:rPr>
                <w:rFonts w:ascii="Arial" w:eastAsia="Calibri" w:hAnsi="Arial" w:cs="Arial"/>
              </w:rPr>
              <w:t>Recommendations related to:</w:t>
            </w:r>
          </w:p>
          <w:p w:rsidR="004E039D" w:rsidRPr="004E039D" w:rsidRDefault="004E039D" w:rsidP="004E039D">
            <w:pPr>
              <w:rPr>
                <w:rFonts w:ascii="Arial" w:eastAsia="Calibri" w:hAnsi="Arial" w:cs="Arial"/>
              </w:rPr>
            </w:pPr>
            <w:r w:rsidRPr="004E039D">
              <w:rPr>
                <w:rFonts w:ascii="Arial" w:eastAsia="Calibri" w:hAnsi="Arial" w:cs="Arial"/>
              </w:rPr>
              <w:t>Positioning, Skin to Skin, Preterm Infants, Infants that roll, Sleep surfaces, Sitting Devices, Sleep locations and bed sharing, Feeding while in bed, Providing guidance to parents, Crib safety, sitting devices, Environmental safety and temperature control, Swaddling, Tummy time, Breastfeeding, Pacifiers</w:t>
            </w:r>
          </w:p>
        </w:tc>
        <w:tc>
          <w:tcPr>
            <w:tcW w:w="2124" w:type="pct"/>
          </w:tcPr>
          <w:p w:rsidR="004E039D" w:rsidRPr="004E039D" w:rsidRDefault="004E039D" w:rsidP="004E039D">
            <w:pPr>
              <w:rPr>
                <w:rFonts w:ascii="Arial" w:eastAsia="Calibri" w:hAnsi="Arial" w:cs="Arial"/>
              </w:rPr>
            </w:pPr>
            <w:r w:rsidRPr="004E039D">
              <w:rPr>
                <w:rFonts w:ascii="Arial" w:eastAsia="Calibri" w:hAnsi="Arial" w:cs="Arial"/>
              </w:rPr>
              <w:t>AAP task force on sudden infant death syndrome. (2022)</w:t>
            </w:r>
          </w:p>
          <w:p w:rsidR="004E039D" w:rsidRPr="004E039D" w:rsidRDefault="004E039D" w:rsidP="004E039D">
            <w:pPr>
              <w:rPr>
                <w:rFonts w:ascii="Arial" w:eastAsia="Calibri" w:hAnsi="Arial" w:cs="Arial"/>
              </w:rPr>
            </w:pPr>
            <w:proofErr w:type="spellStart"/>
            <w:r w:rsidRPr="004E039D">
              <w:rPr>
                <w:rFonts w:ascii="Arial" w:eastAsia="Calibri" w:hAnsi="Arial" w:cs="Arial"/>
              </w:rPr>
              <w:t>Batra</w:t>
            </w:r>
            <w:proofErr w:type="spellEnd"/>
            <w:r w:rsidRPr="004E039D">
              <w:rPr>
                <w:rFonts w:ascii="Arial" w:eastAsia="Calibri" w:hAnsi="Arial" w:cs="Arial"/>
              </w:rPr>
              <w:t xml:space="preserve"> et al, 2015</w:t>
            </w:r>
          </w:p>
          <w:p w:rsidR="004E039D" w:rsidRPr="004E039D" w:rsidRDefault="004E039D" w:rsidP="004E039D">
            <w:pPr>
              <w:rPr>
                <w:rFonts w:ascii="Arial" w:eastAsia="Calibri" w:hAnsi="Arial" w:cs="Arial"/>
              </w:rPr>
            </w:pPr>
            <w:r w:rsidRPr="004E039D">
              <w:rPr>
                <w:rFonts w:ascii="Arial" w:eastAsia="Calibri" w:hAnsi="Arial" w:cs="Arial"/>
              </w:rPr>
              <w:t>Moon, 2016</w:t>
            </w:r>
          </w:p>
          <w:p w:rsidR="004E039D" w:rsidRPr="004E039D" w:rsidRDefault="004E039D" w:rsidP="004E039D">
            <w:pPr>
              <w:rPr>
                <w:rFonts w:ascii="Arial" w:eastAsia="Calibri" w:hAnsi="Arial" w:cs="Arial"/>
              </w:rPr>
            </w:pPr>
            <w:proofErr w:type="spellStart"/>
            <w:r w:rsidRPr="004E039D">
              <w:rPr>
                <w:rFonts w:ascii="Arial" w:eastAsia="Calibri" w:hAnsi="Arial" w:cs="Arial"/>
              </w:rPr>
              <w:t>Ruys</w:t>
            </w:r>
            <w:proofErr w:type="spellEnd"/>
            <w:r w:rsidRPr="004E039D">
              <w:rPr>
                <w:rFonts w:ascii="Arial" w:eastAsia="Calibri" w:hAnsi="Arial" w:cs="Arial"/>
              </w:rPr>
              <w:t xml:space="preserve"> et al, 2007</w:t>
            </w:r>
          </w:p>
          <w:p w:rsidR="004E039D" w:rsidRPr="004E039D" w:rsidRDefault="004E039D" w:rsidP="004E039D">
            <w:pPr>
              <w:rPr>
                <w:rFonts w:ascii="Arial" w:eastAsia="Calibri" w:hAnsi="Arial" w:cs="Arial"/>
              </w:rPr>
            </w:pPr>
            <w:r w:rsidRPr="004E039D">
              <w:rPr>
                <w:rFonts w:ascii="Arial" w:eastAsia="Calibri" w:hAnsi="Arial" w:cs="Arial"/>
              </w:rPr>
              <w:t>Shapiro-Mendoza et al, 2014</w:t>
            </w:r>
          </w:p>
          <w:p w:rsidR="004E039D" w:rsidRPr="004E039D" w:rsidRDefault="004E039D" w:rsidP="004E039D">
            <w:pPr>
              <w:rPr>
                <w:rFonts w:ascii="Arial" w:eastAsia="Calibri" w:hAnsi="Arial" w:cs="Arial"/>
              </w:rPr>
            </w:pPr>
            <w:r w:rsidRPr="004E039D">
              <w:rPr>
                <w:rFonts w:ascii="Arial" w:eastAsia="Calibri" w:hAnsi="Arial" w:cs="Arial"/>
              </w:rPr>
              <w:t>Ball et al, 2016</w:t>
            </w:r>
          </w:p>
          <w:p w:rsidR="004E039D" w:rsidRPr="004E039D" w:rsidRDefault="004E039D" w:rsidP="004E039D">
            <w:pPr>
              <w:rPr>
                <w:rFonts w:ascii="Arial" w:eastAsia="Calibri" w:hAnsi="Arial" w:cs="Arial"/>
              </w:rPr>
            </w:pPr>
            <w:r w:rsidRPr="004E039D">
              <w:rPr>
                <w:rFonts w:ascii="Arial" w:eastAsia="Calibri" w:hAnsi="Arial" w:cs="Arial"/>
              </w:rPr>
              <w:t>Colson et al, 2013</w:t>
            </w:r>
          </w:p>
          <w:p w:rsidR="004E039D" w:rsidRPr="004E039D" w:rsidRDefault="004E039D" w:rsidP="004E039D">
            <w:pPr>
              <w:rPr>
                <w:rFonts w:ascii="Arial" w:eastAsia="Calibri" w:hAnsi="Arial" w:cs="Arial"/>
              </w:rPr>
            </w:pPr>
            <w:r w:rsidRPr="004E039D">
              <w:rPr>
                <w:rFonts w:ascii="Arial" w:eastAsia="Calibri" w:hAnsi="Arial" w:cs="Arial"/>
              </w:rPr>
              <w:t>Kendall-Tackett et al, 2010</w:t>
            </w:r>
          </w:p>
        </w:tc>
        <w:tc>
          <w:tcPr>
            <w:tcW w:w="339" w:type="pct"/>
          </w:tcPr>
          <w:p w:rsidR="004E039D" w:rsidRPr="004E039D" w:rsidRDefault="004E039D" w:rsidP="004E039D">
            <w:pPr>
              <w:rPr>
                <w:rFonts w:ascii="Arial" w:eastAsia="Calibri" w:hAnsi="Arial" w:cs="Arial"/>
              </w:rPr>
            </w:pPr>
            <w:r w:rsidRPr="004E039D">
              <w:rPr>
                <w:rFonts w:ascii="Arial" w:eastAsia="Calibri" w:hAnsi="Arial" w:cs="Arial"/>
              </w:rPr>
              <w:t>30 min.</w:t>
            </w:r>
          </w:p>
        </w:tc>
      </w:tr>
      <w:tr w:rsidR="008E1FC1" w:rsidRPr="004E039D" w:rsidTr="008E1FC1">
        <w:trPr>
          <w:jc w:val="center"/>
        </w:trPr>
        <w:tc>
          <w:tcPr>
            <w:tcW w:w="2538" w:type="pct"/>
          </w:tcPr>
          <w:p w:rsidR="004E039D" w:rsidRPr="004E039D" w:rsidRDefault="004E039D" w:rsidP="004E039D">
            <w:pPr>
              <w:rPr>
                <w:rFonts w:ascii="Arial" w:eastAsia="Calibri" w:hAnsi="Arial" w:cs="Arial"/>
              </w:rPr>
            </w:pPr>
            <w:r w:rsidRPr="004E039D">
              <w:rPr>
                <w:rFonts w:ascii="Arial" w:eastAsia="Calibri" w:hAnsi="Arial" w:cs="Arial"/>
              </w:rPr>
              <w:t xml:space="preserve">Educational Interventions for Parents and Caregivers: </w:t>
            </w:r>
          </w:p>
          <w:p w:rsidR="004E039D" w:rsidRPr="004E039D" w:rsidRDefault="004E039D" w:rsidP="004E039D">
            <w:pPr>
              <w:rPr>
                <w:rFonts w:ascii="Arial" w:eastAsia="Calibri" w:hAnsi="Arial" w:cs="Arial"/>
              </w:rPr>
            </w:pPr>
            <w:r w:rsidRPr="004E039D">
              <w:rPr>
                <w:rFonts w:ascii="Arial" w:eastAsia="Calibri" w:hAnsi="Arial" w:cs="Arial"/>
              </w:rPr>
              <w:t>Surveillance of safe sleep in daily practices and actions to correct an unsafe sleep environment</w:t>
            </w:r>
          </w:p>
          <w:p w:rsidR="004E039D" w:rsidRPr="004E039D" w:rsidRDefault="004E039D" w:rsidP="004E039D">
            <w:pPr>
              <w:numPr>
                <w:ilvl w:val="0"/>
                <w:numId w:val="2"/>
              </w:numPr>
              <w:ind w:left="250" w:hanging="270"/>
              <w:rPr>
                <w:rFonts w:ascii="Arial" w:eastAsia="Calibri" w:hAnsi="Arial" w:cs="Arial"/>
              </w:rPr>
            </w:pPr>
            <w:r w:rsidRPr="004E039D">
              <w:rPr>
                <w:rFonts w:ascii="Arial" w:eastAsia="Calibri" w:hAnsi="Arial" w:cs="Arial"/>
              </w:rPr>
              <w:t>Education and interventions for parents and caregivers including swaddling evidence, tummy time recommendations, immunizations, hearing screening and environmental toxicants</w:t>
            </w:r>
          </w:p>
          <w:p w:rsidR="004E039D" w:rsidRPr="004E039D" w:rsidRDefault="004E039D" w:rsidP="004E039D">
            <w:pPr>
              <w:numPr>
                <w:ilvl w:val="0"/>
                <w:numId w:val="2"/>
              </w:numPr>
              <w:ind w:left="250" w:hanging="270"/>
              <w:rPr>
                <w:rFonts w:ascii="Arial" w:eastAsia="Calibri" w:hAnsi="Arial" w:cs="Arial"/>
              </w:rPr>
            </w:pPr>
            <w:r w:rsidRPr="004E039D">
              <w:rPr>
                <w:rFonts w:ascii="Arial" w:eastAsia="Calibri" w:hAnsi="Arial" w:cs="Arial"/>
              </w:rPr>
              <w:t>Safe sleep videos and written education</w:t>
            </w:r>
          </w:p>
          <w:p w:rsidR="004E039D" w:rsidRPr="004E039D" w:rsidRDefault="004E039D" w:rsidP="004E039D">
            <w:pPr>
              <w:numPr>
                <w:ilvl w:val="0"/>
                <w:numId w:val="2"/>
              </w:numPr>
              <w:ind w:left="250" w:hanging="270"/>
              <w:rPr>
                <w:rFonts w:ascii="Arial" w:eastAsia="Calibri" w:hAnsi="Arial" w:cs="Arial"/>
              </w:rPr>
            </w:pPr>
            <w:r w:rsidRPr="004E039D">
              <w:rPr>
                <w:rFonts w:ascii="Arial" w:eastAsia="Calibri" w:hAnsi="Arial" w:cs="Arial"/>
              </w:rPr>
              <w:t>Modeling Safe Sleep in the Hospital</w:t>
            </w:r>
          </w:p>
          <w:p w:rsidR="004E039D" w:rsidRPr="004E039D" w:rsidRDefault="004E039D" w:rsidP="004E039D">
            <w:pPr>
              <w:numPr>
                <w:ilvl w:val="0"/>
                <w:numId w:val="2"/>
              </w:numPr>
              <w:ind w:left="250" w:hanging="270"/>
              <w:rPr>
                <w:rFonts w:ascii="Arial" w:eastAsia="Calibri" w:hAnsi="Arial" w:cs="Arial"/>
              </w:rPr>
            </w:pPr>
            <w:r w:rsidRPr="004E039D">
              <w:rPr>
                <w:rFonts w:ascii="Arial" w:eastAsia="Calibri" w:hAnsi="Arial" w:cs="Arial"/>
              </w:rPr>
              <w:t>Media Messages and their role in influencing beliefs and attitudes</w:t>
            </w:r>
          </w:p>
        </w:tc>
        <w:tc>
          <w:tcPr>
            <w:tcW w:w="2124" w:type="pct"/>
          </w:tcPr>
          <w:p w:rsidR="004E039D" w:rsidRPr="004E039D" w:rsidRDefault="004E039D" w:rsidP="004E039D">
            <w:pPr>
              <w:rPr>
                <w:rFonts w:ascii="Arial" w:eastAsia="Calibri" w:hAnsi="Arial" w:cs="Arial"/>
              </w:rPr>
            </w:pPr>
            <w:r w:rsidRPr="004E039D">
              <w:rPr>
                <w:rFonts w:ascii="Arial" w:eastAsia="Calibri" w:hAnsi="Arial" w:cs="Arial"/>
              </w:rPr>
              <w:t>Moon et al., 2016</w:t>
            </w:r>
          </w:p>
          <w:p w:rsidR="004E039D" w:rsidRPr="004E039D" w:rsidRDefault="004E039D" w:rsidP="004E039D">
            <w:pPr>
              <w:rPr>
                <w:rFonts w:ascii="Arial" w:eastAsia="Calibri" w:hAnsi="Arial" w:cs="Arial"/>
              </w:rPr>
            </w:pPr>
            <w:r w:rsidRPr="004E039D">
              <w:rPr>
                <w:rFonts w:ascii="Arial" w:eastAsia="Calibri" w:hAnsi="Arial" w:cs="Arial"/>
              </w:rPr>
              <w:t>Joyner et al., 2009</w:t>
            </w:r>
          </w:p>
          <w:p w:rsidR="004E039D" w:rsidRPr="004E039D" w:rsidRDefault="004E039D" w:rsidP="004E039D">
            <w:pPr>
              <w:rPr>
                <w:rFonts w:ascii="Arial" w:eastAsia="Calibri" w:hAnsi="Arial" w:cs="Arial"/>
              </w:rPr>
            </w:pPr>
            <w:r w:rsidRPr="004E039D">
              <w:rPr>
                <w:rFonts w:ascii="Arial" w:eastAsia="Calibri" w:hAnsi="Arial" w:cs="Arial"/>
              </w:rPr>
              <w:t>Dietz et al, 2010</w:t>
            </w:r>
          </w:p>
          <w:p w:rsidR="004E039D" w:rsidRPr="004E039D" w:rsidRDefault="004E039D" w:rsidP="004E039D">
            <w:pPr>
              <w:rPr>
                <w:rFonts w:ascii="Arial" w:eastAsia="Calibri" w:hAnsi="Arial" w:cs="Arial"/>
              </w:rPr>
            </w:pPr>
            <w:r w:rsidRPr="004E039D">
              <w:rPr>
                <w:rFonts w:ascii="Arial" w:eastAsia="Calibri" w:hAnsi="Arial" w:cs="Arial"/>
              </w:rPr>
              <w:t>Farquhar et al, 2008</w:t>
            </w:r>
          </w:p>
          <w:p w:rsidR="004E039D" w:rsidRPr="004E039D" w:rsidRDefault="004E039D" w:rsidP="004E039D">
            <w:pPr>
              <w:rPr>
                <w:rFonts w:ascii="Arial" w:eastAsia="Calibri" w:hAnsi="Arial" w:cs="Arial"/>
              </w:rPr>
            </w:pPr>
            <w:r w:rsidRPr="004E039D">
              <w:rPr>
                <w:rFonts w:ascii="Arial" w:eastAsia="Calibri" w:hAnsi="Arial" w:cs="Arial"/>
              </w:rPr>
              <w:t>Miller et al, 2015</w:t>
            </w:r>
          </w:p>
          <w:p w:rsidR="004E039D" w:rsidRPr="004E039D" w:rsidRDefault="004E039D" w:rsidP="004E039D">
            <w:pPr>
              <w:rPr>
                <w:rFonts w:ascii="Arial" w:eastAsia="Calibri" w:hAnsi="Arial" w:cs="Arial"/>
              </w:rPr>
            </w:pPr>
            <w:r w:rsidRPr="004E039D">
              <w:rPr>
                <w:rFonts w:ascii="Arial" w:eastAsia="Calibri" w:hAnsi="Arial" w:cs="Arial"/>
              </w:rPr>
              <w:t>Moro et al, 2015</w:t>
            </w:r>
          </w:p>
          <w:p w:rsidR="004E039D" w:rsidRPr="004E039D" w:rsidRDefault="004E039D" w:rsidP="004E039D">
            <w:pPr>
              <w:rPr>
                <w:rFonts w:ascii="Arial" w:eastAsia="Calibri" w:hAnsi="Arial" w:cs="Arial"/>
              </w:rPr>
            </w:pPr>
            <w:proofErr w:type="spellStart"/>
            <w:r w:rsidRPr="004E039D">
              <w:rPr>
                <w:rFonts w:ascii="Arial" w:eastAsia="Calibri" w:hAnsi="Arial" w:cs="Arial"/>
              </w:rPr>
              <w:t>Vennemann</w:t>
            </w:r>
            <w:proofErr w:type="spellEnd"/>
            <w:r w:rsidRPr="004E039D">
              <w:rPr>
                <w:rFonts w:ascii="Arial" w:eastAsia="Calibri" w:hAnsi="Arial" w:cs="Arial"/>
              </w:rPr>
              <w:t xml:space="preserve"> et al 2007</w:t>
            </w:r>
          </w:p>
          <w:p w:rsidR="004E039D" w:rsidRPr="004E039D" w:rsidRDefault="004E039D" w:rsidP="004E039D">
            <w:pPr>
              <w:rPr>
                <w:rFonts w:ascii="Arial" w:eastAsia="Calibri" w:hAnsi="Arial" w:cs="Arial"/>
              </w:rPr>
            </w:pPr>
            <w:r w:rsidRPr="004E039D">
              <w:rPr>
                <w:rFonts w:ascii="Arial" w:eastAsia="Calibri" w:hAnsi="Arial" w:cs="Arial"/>
              </w:rPr>
              <w:t xml:space="preserve">Mitchell &amp; </w:t>
            </w:r>
            <w:proofErr w:type="spellStart"/>
            <w:r w:rsidRPr="004E039D">
              <w:rPr>
                <w:rFonts w:ascii="Arial" w:eastAsia="Calibri" w:hAnsi="Arial" w:cs="Arial"/>
              </w:rPr>
              <w:t>Milerad</w:t>
            </w:r>
            <w:proofErr w:type="spellEnd"/>
            <w:r w:rsidRPr="004E039D">
              <w:rPr>
                <w:rFonts w:ascii="Arial" w:eastAsia="Calibri" w:hAnsi="Arial" w:cs="Arial"/>
              </w:rPr>
              <w:t>, 2006</w:t>
            </w:r>
          </w:p>
        </w:tc>
        <w:tc>
          <w:tcPr>
            <w:tcW w:w="339" w:type="pct"/>
          </w:tcPr>
          <w:p w:rsidR="004E039D" w:rsidRPr="004E039D" w:rsidRDefault="004E039D" w:rsidP="004E039D">
            <w:pPr>
              <w:rPr>
                <w:rFonts w:ascii="Arial" w:eastAsia="Calibri" w:hAnsi="Arial" w:cs="Arial"/>
              </w:rPr>
            </w:pPr>
            <w:r w:rsidRPr="004E039D">
              <w:rPr>
                <w:rFonts w:ascii="Arial" w:eastAsia="Calibri" w:hAnsi="Arial" w:cs="Arial"/>
              </w:rPr>
              <w:t>15 min.</w:t>
            </w:r>
          </w:p>
        </w:tc>
      </w:tr>
      <w:tr w:rsidR="004E039D" w:rsidRPr="004E039D" w:rsidTr="00880D76">
        <w:trPr>
          <w:jc w:val="center"/>
        </w:trPr>
        <w:tc>
          <w:tcPr>
            <w:tcW w:w="5000" w:type="pct"/>
            <w:gridSpan w:val="3"/>
          </w:tcPr>
          <w:p w:rsidR="004E039D" w:rsidRPr="004E039D" w:rsidRDefault="004E039D" w:rsidP="004E039D">
            <w:pPr>
              <w:rPr>
                <w:rFonts w:ascii="Arial" w:eastAsia="Calibri" w:hAnsi="Arial" w:cs="Arial"/>
                <w:b/>
              </w:rPr>
            </w:pPr>
            <w:r w:rsidRPr="004E039D">
              <w:rPr>
                <w:rFonts w:ascii="Arial" w:eastAsia="Calibri" w:hAnsi="Arial" w:cs="Arial"/>
                <w:b/>
              </w:rPr>
              <w:t>Full Reference List</w:t>
            </w:r>
          </w:p>
        </w:tc>
      </w:tr>
      <w:tr w:rsidR="004E039D" w:rsidRPr="004E039D" w:rsidTr="00880D76">
        <w:trPr>
          <w:jc w:val="center"/>
        </w:trPr>
        <w:tc>
          <w:tcPr>
            <w:tcW w:w="5000" w:type="pct"/>
            <w:gridSpan w:val="3"/>
          </w:tcPr>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Moon RY, Carlin RF, Hand I; AAP Task Force on Sudden Infant Death Syndrome</w:t>
            </w:r>
            <w:proofErr w:type="gramStart"/>
            <w:r w:rsidRPr="004E039D">
              <w:rPr>
                <w:rFonts w:ascii="Arial" w:eastAsia="Calibri" w:hAnsi="Arial" w:cs="Arial"/>
              </w:rPr>
              <w:t>;</w:t>
            </w:r>
            <w:proofErr w:type="gramEnd"/>
            <w:r w:rsidRPr="004E039D">
              <w:rPr>
                <w:rFonts w:ascii="Arial" w:eastAsia="Calibri" w:hAnsi="Arial" w:cs="Arial"/>
              </w:rPr>
              <w:t xml:space="preserve"> AAP Committee on Fetus and Newborn. Sleep-Related Infant Deaths: Updated 2022 Recommendations for Reducing Infant Deaths in the Sleep Environment. Pediatrics. 2022;150(1):e2022057990</w:t>
            </w:r>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Moon R, Carlin R, Hand I, et al. Evidence Base for 2022 Updated Recommendations for a Safe Infant Sleeping Environment to Reduce the Risk of Sleep-Related Infant Deaths. Pediatrics. 2022;150(1):e2022057991</w:t>
            </w:r>
          </w:p>
          <w:p w:rsidR="004E039D" w:rsidRPr="004E039D" w:rsidRDefault="004E039D" w:rsidP="004E039D">
            <w:pPr>
              <w:ind w:left="250"/>
              <w:contextualSpacing/>
              <w:rPr>
                <w:rFonts w:ascii="Arial" w:eastAsia="Calibri" w:hAnsi="Arial" w:cs="Arial"/>
              </w:rPr>
            </w:pPr>
            <w:r w:rsidRPr="004E039D">
              <w:rPr>
                <w:rFonts w:ascii="Arial" w:eastAsia="Calibri" w:hAnsi="Arial" w:cs="Arial"/>
              </w:rPr>
              <w:t xml:space="preserve">Pediatrics. 138(5): e20162938. </w:t>
            </w:r>
            <w:proofErr w:type="spellStart"/>
            <w:r w:rsidRPr="004E039D">
              <w:rPr>
                <w:rFonts w:ascii="Arial" w:eastAsia="Calibri" w:hAnsi="Arial" w:cs="Arial"/>
              </w:rPr>
              <w:t>Doi</w:t>
            </w:r>
            <w:proofErr w:type="spellEnd"/>
            <w:r w:rsidRPr="004E039D">
              <w:rPr>
                <w:rFonts w:ascii="Arial" w:eastAsia="Calibri" w:hAnsi="Arial" w:cs="Arial"/>
              </w:rPr>
              <w:t>: 10.1542/peds2016-2938.</w:t>
            </w:r>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 xml:space="preserve">Ball H.L., </w:t>
            </w:r>
            <w:proofErr w:type="spellStart"/>
            <w:r w:rsidRPr="004E039D">
              <w:rPr>
                <w:rFonts w:ascii="Arial" w:eastAsia="Calibri" w:hAnsi="Arial" w:cs="Arial"/>
              </w:rPr>
              <w:t>Howel</w:t>
            </w:r>
            <w:proofErr w:type="spellEnd"/>
            <w:r w:rsidRPr="004E039D">
              <w:rPr>
                <w:rFonts w:ascii="Arial" w:eastAsia="Calibri" w:hAnsi="Arial" w:cs="Arial"/>
              </w:rPr>
              <w:t xml:space="preserve"> D., Bryant A., Best E., Russell C., &amp; Ward-Platt M. (2016). </w:t>
            </w:r>
            <w:proofErr w:type="gramStart"/>
            <w:r w:rsidRPr="004E039D">
              <w:rPr>
                <w:rFonts w:ascii="Arial" w:eastAsia="Calibri" w:hAnsi="Arial" w:cs="Arial"/>
              </w:rPr>
              <w:t>Bed-sharing</w:t>
            </w:r>
            <w:proofErr w:type="gramEnd"/>
            <w:r w:rsidRPr="004E039D">
              <w:rPr>
                <w:rFonts w:ascii="Arial" w:eastAsia="Calibri" w:hAnsi="Arial" w:cs="Arial"/>
              </w:rPr>
              <w:t xml:space="preserve"> by breastfeeding mothers: Who </w:t>
            </w:r>
            <w:proofErr w:type="spellStart"/>
            <w:r w:rsidRPr="004E039D">
              <w:rPr>
                <w:rFonts w:ascii="Arial" w:eastAsia="Calibri" w:hAnsi="Arial" w:cs="Arial"/>
              </w:rPr>
              <w:t>bedshares</w:t>
            </w:r>
            <w:proofErr w:type="spellEnd"/>
            <w:r w:rsidRPr="004E039D">
              <w:rPr>
                <w:rFonts w:ascii="Arial" w:eastAsia="Calibri" w:hAnsi="Arial" w:cs="Arial"/>
              </w:rPr>
              <w:t xml:space="preserve"> and what is the relationship with breastfeeding duration? </w:t>
            </w:r>
            <w:proofErr w:type="spellStart"/>
            <w:r w:rsidRPr="004E039D">
              <w:rPr>
                <w:rFonts w:ascii="Arial" w:eastAsia="Calibri" w:hAnsi="Arial" w:cs="Arial"/>
              </w:rPr>
              <w:t>Acta</w:t>
            </w:r>
            <w:proofErr w:type="spellEnd"/>
            <w:r w:rsidRPr="004E039D">
              <w:rPr>
                <w:rFonts w:ascii="Arial" w:eastAsia="Calibri" w:hAnsi="Arial" w:cs="Arial"/>
              </w:rPr>
              <w:t xml:space="preserve"> </w:t>
            </w:r>
            <w:proofErr w:type="spellStart"/>
            <w:r w:rsidRPr="004E039D">
              <w:rPr>
                <w:rFonts w:ascii="Arial" w:eastAsia="Calibri" w:hAnsi="Arial" w:cs="Arial"/>
              </w:rPr>
              <w:t>Paediatrics</w:t>
            </w:r>
            <w:proofErr w:type="spellEnd"/>
            <w:r w:rsidRPr="004E039D">
              <w:rPr>
                <w:rFonts w:ascii="Arial" w:eastAsia="Calibri" w:hAnsi="Arial" w:cs="Arial"/>
              </w:rPr>
              <w:t>, 105(6):628–634.</w:t>
            </w:r>
          </w:p>
          <w:p w:rsidR="004E039D" w:rsidRPr="004E039D" w:rsidRDefault="004E039D" w:rsidP="004E039D">
            <w:pPr>
              <w:numPr>
                <w:ilvl w:val="0"/>
                <w:numId w:val="4"/>
              </w:numPr>
              <w:ind w:left="250" w:hanging="270"/>
              <w:contextualSpacing/>
              <w:rPr>
                <w:rFonts w:ascii="Arial" w:eastAsia="Calibri" w:hAnsi="Arial" w:cs="Arial"/>
              </w:rPr>
            </w:pPr>
            <w:proofErr w:type="spellStart"/>
            <w:r w:rsidRPr="004E039D">
              <w:rPr>
                <w:rFonts w:ascii="Arial" w:eastAsia="Calibri" w:hAnsi="Arial" w:cs="Arial"/>
              </w:rPr>
              <w:t>Batra</w:t>
            </w:r>
            <w:proofErr w:type="spellEnd"/>
            <w:r w:rsidRPr="004E039D">
              <w:rPr>
                <w:rFonts w:ascii="Arial" w:eastAsia="Calibri" w:hAnsi="Arial" w:cs="Arial"/>
              </w:rPr>
              <w:t xml:space="preserve"> E.K., </w:t>
            </w:r>
            <w:proofErr w:type="spellStart"/>
            <w:r w:rsidRPr="004E039D">
              <w:rPr>
                <w:rFonts w:ascii="Arial" w:eastAsia="Calibri" w:hAnsi="Arial" w:cs="Arial"/>
              </w:rPr>
              <w:t>Midgett</w:t>
            </w:r>
            <w:proofErr w:type="spellEnd"/>
            <w:r w:rsidRPr="004E039D">
              <w:rPr>
                <w:rFonts w:ascii="Arial" w:eastAsia="Calibri" w:hAnsi="Arial" w:cs="Arial"/>
              </w:rPr>
              <w:t xml:space="preserve"> J.D., &amp; Moon R.Y. (2015). Hazards associated with sitting and carrying devices for children two years and younger. Journal of Pediatrics</w:t>
            </w:r>
            <w:proofErr w:type="gramStart"/>
            <w:r w:rsidRPr="004E039D">
              <w:rPr>
                <w:rFonts w:ascii="Arial" w:eastAsia="Calibri" w:hAnsi="Arial" w:cs="Arial"/>
              </w:rPr>
              <w:t>,167</w:t>
            </w:r>
            <w:proofErr w:type="gramEnd"/>
            <w:r w:rsidRPr="004E039D">
              <w:rPr>
                <w:rFonts w:ascii="Arial" w:eastAsia="Calibri" w:hAnsi="Arial" w:cs="Arial"/>
              </w:rPr>
              <w:t>(1):183–187.</w:t>
            </w:r>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 xml:space="preserve">Colson E.R., </w:t>
            </w:r>
            <w:proofErr w:type="spellStart"/>
            <w:r w:rsidRPr="004E039D">
              <w:rPr>
                <w:rFonts w:ascii="Arial" w:eastAsia="Calibri" w:hAnsi="Arial" w:cs="Arial"/>
              </w:rPr>
              <w:t>Willinger</w:t>
            </w:r>
            <w:proofErr w:type="spellEnd"/>
            <w:r w:rsidRPr="004E039D">
              <w:rPr>
                <w:rFonts w:ascii="Arial" w:eastAsia="Calibri" w:hAnsi="Arial" w:cs="Arial"/>
              </w:rPr>
              <w:t xml:space="preserve"> M., </w:t>
            </w:r>
            <w:proofErr w:type="spellStart"/>
            <w:r w:rsidRPr="004E039D">
              <w:rPr>
                <w:rFonts w:ascii="Arial" w:eastAsia="Calibri" w:hAnsi="Arial" w:cs="Arial"/>
              </w:rPr>
              <w:t>Rybin</w:t>
            </w:r>
            <w:proofErr w:type="spellEnd"/>
            <w:r w:rsidRPr="004E039D">
              <w:rPr>
                <w:rFonts w:ascii="Arial" w:eastAsia="Calibri" w:hAnsi="Arial" w:cs="Arial"/>
              </w:rPr>
              <w:t xml:space="preserve"> D., et al. (2013). Trends and factors associated with infant bed sharing, 1993-2010: The National Infant Sleep Position Study. JAMA Pediatrics, 167(11):1032–1037.</w:t>
            </w:r>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 xml:space="preserve">Does breastfeeding reduce the risk of sudden infant death syndrome? Pediatrics, 123(3). Retrieved from: www.pediatrics.org/cgi/content/full/123/3/e406.     </w:t>
            </w:r>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Eunice Kennedy Shriver National Institute of Child Health and Human Development, Safe to sleep campaign, Risk reduction for SIDS and other sleep related causes of infant death: Curriculum for Nurses. Retrieved from https://www.nichd.nih.gov/sts/about/Pages/default.aspx</w:t>
            </w:r>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Chan R.S., McPherson B., &amp; Zhang V.W. (2012).</w:t>
            </w:r>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Neonatal optoacoustic emission screening and sudden infant death syndrome. International Journal of Pediatric Otorhinolaryngology, 76(10):1485–1489.</w:t>
            </w:r>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 xml:space="preserve">Department of Disease Prevention and Health Promotion. (2017). Maternal, Infant and Child objectives.  Retrieved from: </w:t>
            </w:r>
            <w:hyperlink r:id="rId6" w:history="1">
              <w:r w:rsidRPr="004E039D">
                <w:rPr>
                  <w:rFonts w:ascii="Arial" w:eastAsia="Calibri" w:hAnsi="Arial" w:cs="Arial"/>
                  <w:color w:val="0000FF"/>
                  <w:u w:val="single"/>
                </w:rPr>
                <w:t>https://www.healthypeople.gov/2020/topics-objectives/topic/maternal-infant-and-child-health/objectives</w:t>
              </w:r>
            </w:hyperlink>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Dietz PM, England LJ, Shapiro-Mendoza CK, Tong VT, Farr SL, Callaghan WM. Infant morbidity and mortality attributable to prenatal smoking in the U.S. American Journal of Preventive Medicine 2010; 39(1): 45–52</w:t>
            </w:r>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Farquhar L.J., &amp; Jennings P. (2008). Newborn hearing screen results for infants that died of SIDS in Michigan 2004-2006. Early Human Devolpement</w:t>
            </w:r>
            <w:proofErr w:type="gramStart"/>
            <w:r w:rsidRPr="004E039D">
              <w:rPr>
                <w:rFonts w:ascii="Arial" w:eastAsia="Calibri" w:hAnsi="Arial" w:cs="Arial"/>
              </w:rPr>
              <w:t>;84</w:t>
            </w:r>
            <w:proofErr w:type="gramEnd"/>
            <w:r w:rsidRPr="004E039D">
              <w:rPr>
                <w:rFonts w:ascii="Arial" w:eastAsia="Calibri" w:hAnsi="Arial" w:cs="Arial"/>
              </w:rPr>
              <w:t xml:space="preserve">(10):699-384. </w:t>
            </w:r>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 xml:space="preserve">Huang Y., Hauck F.R., Signore C, et al. (2013). Influence of </w:t>
            </w:r>
            <w:proofErr w:type="spellStart"/>
            <w:r w:rsidRPr="004E039D">
              <w:rPr>
                <w:rFonts w:ascii="Arial" w:eastAsia="Calibri" w:hAnsi="Arial" w:cs="Arial"/>
              </w:rPr>
              <w:t>bedsharing</w:t>
            </w:r>
            <w:proofErr w:type="spellEnd"/>
            <w:r w:rsidRPr="004E039D">
              <w:rPr>
                <w:rFonts w:ascii="Arial" w:eastAsia="Calibri" w:hAnsi="Arial" w:cs="Arial"/>
              </w:rPr>
              <w:t xml:space="preserve"> activity on breastfeeding duration among US mothers. JAMA Pediatrics, 167(11):1038–1044.</w:t>
            </w:r>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lastRenderedPageBreak/>
              <w:t xml:space="preserve">Immunization Safety Review Committee. Stratton K, </w:t>
            </w:r>
            <w:proofErr w:type="spellStart"/>
            <w:r w:rsidRPr="004E039D">
              <w:rPr>
                <w:rFonts w:ascii="Arial" w:eastAsia="Calibri" w:hAnsi="Arial" w:cs="Arial"/>
              </w:rPr>
              <w:t>Almario</w:t>
            </w:r>
            <w:proofErr w:type="spellEnd"/>
            <w:r w:rsidRPr="004E039D">
              <w:rPr>
                <w:rFonts w:ascii="Arial" w:eastAsia="Calibri" w:hAnsi="Arial" w:cs="Arial"/>
              </w:rPr>
              <w:t xml:space="preserve"> DA, </w:t>
            </w:r>
            <w:proofErr w:type="spellStart"/>
            <w:r w:rsidRPr="004E039D">
              <w:rPr>
                <w:rFonts w:ascii="Arial" w:eastAsia="Calibri" w:hAnsi="Arial" w:cs="Arial"/>
              </w:rPr>
              <w:t>Wizemann</w:t>
            </w:r>
            <w:proofErr w:type="spellEnd"/>
            <w:r w:rsidRPr="004E039D">
              <w:rPr>
                <w:rFonts w:ascii="Arial" w:eastAsia="Calibri" w:hAnsi="Arial" w:cs="Arial"/>
              </w:rPr>
              <w:t xml:space="preserve"> TM, McCormick MC, eds. Immunization Safety Review: Vaccinations and Sudden Unexpected Death in Infancy. Washington, DC: National Academies Press; 2003</w:t>
            </w:r>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 xml:space="preserve">Joyner BL, Gill-Bailey C, &amp; Moon RY. (2009). Infant sleep environments depicted in magazines targeted to women of childbearing age. Pediatrics, 124(3). Retrieved from: </w:t>
            </w:r>
            <w:hyperlink r:id="rId7" w:history="1">
              <w:r w:rsidRPr="004E039D">
                <w:rPr>
                  <w:rFonts w:ascii="Arial" w:eastAsia="Calibri" w:hAnsi="Arial" w:cs="Arial"/>
                  <w:color w:val="0000FF"/>
                  <w:u w:val="single"/>
                </w:rPr>
                <w:t>www.pediatrics.org/cgi/content/full/124/3/e416238</w:t>
              </w:r>
            </w:hyperlink>
            <w:r w:rsidRPr="004E039D">
              <w:rPr>
                <w:rFonts w:ascii="Arial" w:eastAsia="Calibri" w:hAnsi="Arial" w:cs="Arial"/>
              </w:rPr>
              <w:t>.</w:t>
            </w:r>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Kendall-Tackett K., Cong Z., &amp; Hale T.W. (2010). Mother-infant sleep locations and nighttime feeding behavior: U.S. data from the Survey of Mothers’ Sleep and Fatigue. Clinical Lactation, 1(1):27–31.</w:t>
            </w:r>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 xml:space="preserve">Miller E.R., Moro P.L., Cano M, &amp; Shimabukuro T.T. (2015). Deaths following vaccination: What does the evidences how? </w:t>
            </w:r>
            <w:proofErr w:type="gramStart"/>
            <w:r w:rsidRPr="004E039D">
              <w:rPr>
                <w:rFonts w:ascii="Arial" w:eastAsia="Calibri" w:hAnsi="Arial" w:cs="Arial"/>
              </w:rPr>
              <w:t>Vaccine.33(</w:t>
            </w:r>
            <w:proofErr w:type="gramEnd"/>
            <w:r w:rsidRPr="004E039D">
              <w:rPr>
                <w:rFonts w:ascii="Arial" w:eastAsia="Calibri" w:hAnsi="Arial" w:cs="Arial"/>
              </w:rPr>
              <w:t>29):3288–3292330.</w:t>
            </w:r>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 xml:space="preserve">Mitchell EA, </w:t>
            </w:r>
            <w:proofErr w:type="spellStart"/>
            <w:r w:rsidRPr="004E039D">
              <w:rPr>
                <w:rFonts w:ascii="Arial" w:eastAsia="Calibri" w:hAnsi="Arial" w:cs="Arial"/>
              </w:rPr>
              <w:t>Milerad</w:t>
            </w:r>
            <w:proofErr w:type="spellEnd"/>
            <w:r w:rsidRPr="004E039D">
              <w:rPr>
                <w:rFonts w:ascii="Arial" w:eastAsia="Calibri" w:hAnsi="Arial" w:cs="Arial"/>
              </w:rPr>
              <w:t xml:space="preserve"> J. Smoking and the sudden infant death syndrome. Rev Environ Health. 2006;21(2):81–103</w:t>
            </w:r>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Moon R.Y., Tanabe K.O., Yang D.C., Young H.A., &amp; Hauck F.R. (2012). Pacifier use and SIDS: Evidence for a consistently reduced risk. Maternal Child Health Journal, 16(3):609–614254.</w:t>
            </w:r>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 xml:space="preserve">Moon, R. Y., Task Force </w:t>
            </w:r>
            <w:proofErr w:type="gramStart"/>
            <w:r w:rsidRPr="004E039D">
              <w:rPr>
                <w:rFonts w:ascii="Arial" w:eastAsia="Calibri" w:hAnsi="Arial" w:cs="Arial"/>
              </w:rPr>
              <w:t>On</w:t>
            </w:r>
            <w:proofErr w:type="gramEnd"/>
            <w:r w:rsidRPr="004E039D">
              <w:rPr>
                <w:rFonts w:ascii="Arial" w:eastAsia="Calibri" w:hAnsi="Arial" w:cs="Arial"/>
              </w:rPr>
              <w:t xml:space="preserve"> Sudden Infant Death Syndrome. (2016). SIDS and Other Sleep-Related Infant Deaths: Evidence Base for 2016 Updated Recommendations for a Safe Infant Sleeping Environment. Pediatrics, 138(5). </w:t>
            </w:r>
            <w:proofErr w:type="spellStart"/>
            <w:proofErr w:type="gramStart"/>
            <w:r w:rsidRPr="004E039D">
              <w:rPr>
                <w:rFonts w:ascii="Arial" w:eastAsia="Calibri" w:hAnsi="Arial" w:cs="Arial"/>
              </w:rPr>
              <w:t>pii</w:t>
            </w:r>
            <w:proofErr w:type="spellEnd"/>
            <w:proofErr w:type="gramEnd"/>
            <w:r w:rsidRPr="004E039D">
              <w:rPr>
                <w:rFonts w:ascii="Arial" w:eastAsia="Calibri" w:hAnsi="Arial" w:cs="Arial"/>
              </w:rPr>
              <w:t>: e20162940.</w:t>
            </w:r>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Moro P.L., Arana J., Cano M., Lewis P., &amp; Shimabukuro T.T. (2015) Deaths reported to the Vaccine Adverse Event Reporting System, United States, 1997-2013. Clinical Infectious Disease. 61(6):980–987</w:t>
            </w:r>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Philadelphia Department of Public Health 2016.  Community Health Assessment 2015. Retrieved from: http://www.phila.gov/health/Commissioner/DataResearch.html</w:t>
            </w:r>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 xml:space="preserve">Philadelphia Department of Public Health’s Medical Examiner Office. (2013)    Child Death Review Report 2009-2010.  </w:t>
            </w:r>
            <w:hyperlink r:id="rId8" w:history="1">
              <w:r w:rsidRPr="004E039D">
                <w:rPr>
                  <w:rFonts w:ascii="Arial" w:eastAsia="Calibri" w:hAnsi="Arial" w:cs="Arial"/>
                  <w:color w:val="0000FF"/>
                  <w:u w:val="single"/>
                </w:rPr>
                <w:t>http://www.phila.gov/health/pdfs/PhiladelphiaChildDeathReviewReport2009_2010.pdf</w:t>
              </w:r>
            </w:hyperlink>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 xml:space="preserve">Rubens D.D., </w:t>
            </w:r>
            <w:proofErr w:type="spellStart"/>
            <w:r w:rsidRPr="004E039D">
              <w:rPr>
                <w:rFonts w:ascii="Arial" w:eastAsia="Calibri" w:hAnsi="Arial" w:cs="Arial"/>
              </w:rPr>
              <w:t>Vohr</w:t>
            </w:r>
            <w:proofErr w:type="spellEnd"/>
            <w:r w:rsidRPr="004E039D">
              <w:rPr>
                <w:rFonts w:ascii="Arial" w:eastAsia="Calibri" w:hAnsi="Arial" w:cs="Arial"/>
              </w:rPr>
              <w:t xml:space="preserve"> B.R., Tucker R., O’Neil C.A., &amp; Chung W. (2008). Newborn </w:t>
            </w:r>
            <w:proofErr w:type="spellStart"/>
            <w:r w:rsidRPr="004E039D">
              <w:rPr>
                <w:rFonts w:ascii="Arial" w:eastAsia="Calibri" w:hAnsi="Arial" w:cs="Arial"/>
              </w:rPr>
              <w:t>oto-acousticemission</w:t>
            </w:r>
            <w:proofErr w:type="spellEnd"/>
            <w:r w:rsidRPr="004E039D">
              <w:rPr>
                <w:rFonts w:ascii="Arial" w:eastAsia="Calibri" w:hAnsi="Arial" w:cs="Arial"/>
              </w:rPr>
              <w:t xml:space="preserve"> hearing screening tests: preliminary evidence for a marker of susceptibility to SIDS. Early Human Development</w:t>
            </w:r>
            <w:proofErr w:type="gramStart"/>
            <w:r w:rsidRPr="004E039D">
              <w:rPr>
                <w:rFonts w:ascii="Arial" w:eastAsia="Calibri" w:hAnsi="Arial" w:cs="Arial"/>
              </w:rPr>
              <w:t>,84</w:t>
            </w:r>
            <w:proofErr w:type="gramEnd"/>
            <w:r w:rsidRPr="004E039D">
              <w:rPr>
                <w:rFonts w:ascii="Arial" w:eastAsia="Calibri" w:hAnsi="Arial" w:cs="Arial"/>
              </w:rPr>
              <w:t>(4):225–229.</w:t>
            </w:r>
          </w:p>
          <w:p w:rsidR="004E039D" w:rsidRPr="004E039D" w:rsidRDefault="004E039D" w:rsidP="004E039D">
            <w:pPr>
              <w:numPr>
                <w:ilvl w:val="0"/>
                <w:numId w:val="4"/>
              </w:numPr>
              <w:ind w:left="250" w:hanging="270"/>
              <w:contextualSpacing/>
              <w:rPr>
                <w:rFonts w:ascii="Arial" w:eastAsia="Calibri" w:hAnsi="Arial" w:cs="Arial"/>
              </w:rPr>
            </w:pPr>
            <w:proofErr w:type="spellStart"/>
            <w:r w:rsidRPr="004E039D">
              <w:rPr>
                <w:rFonts w:ascii="Arial" w:eastAsia="Calibri" w:hAnsi="Arial" w:cs="Arial"/>
              </w:rPr>
              <w:t>Ruys</w:t>
            </w:r>
            <w:proofErr w:type="spellEnd"/>
            <w:r w:rsidRPr="004E039D">
              <w:rPr>
                <w:rFonts w:ascii="Arial" w:eastAsia="Calibri" w:hAnsi="Arial" w:cs="Arial"/>
              </w:rPr>
              <w:t xml:space="preserve"> J.H., de </w:t>
            </w:r>
            <w:proofErr w:type="spellStart"/>
            <w:r w:rsidRPr="004E039D">
              <w:rPr>
                <w:rFonts w:ascii="Arial" w:eastAsia="Calibri" w:hAnsi="Arial" w:cs="Arial"/>
              </w:rPr>
              <w:t>Jonge</w:t>
            </w:r>
            <w:proofErr w:type="spellEnd"/>
            <w:r w:rsidRPr="004E039D">
              <w:rPr>
                <w:rFonts w:ascii="Arial" w:eastAsia="Calibri" w:hAnsi="Arial" w:cs="Arial"/>
              </w:rPr>
              <w:t xml:space="preserve"> G.A., Brand R., </w:t>
            </w:r>
            <w:proofErr w:type="spellStart"/>
            <w:r w:rsidRPr="004E039D">
              <w:rPr>
                <w:rFonts w:ascii="Arial" w:eastAsia="Calibri" w:hAnsi="Arial" w:cs="Arial"/>
              </w:rPr>
              <w:t>Engelberts</w:t>
            </w:r>
            <w:proofErr w:type="spellEnd"/>
            <w:r w:rsidRPr="004E039D">
              <w:rPr>
                <w:rFonts w:ascii="Arial" w:eastAsia="Calibri" w:hAnsi="Arial" w:cs="Arial"/>
              </w:rPr>
              <w:t xml:space="preserve"> A.C., &amp; </w:t>
            </w:r>
            <w:proofErr w:type="spellStart"/>
            <w:r w:rsidRPr="004E039D">
              <w:rPr>
                <w:rFonts w:ascii="Arial" w:eastAsia="Calibri" w:hAnsi="Arial" w:cs="Arial"/>
              </w:rPr>
              <w:t>Semmekrot</w:t>
            </w:r>
            <w:proofErr w:type="spellEnd"/>
            <w:r w:rsidRPr="004E039D">
              <w:rPr>
                <w:rFonts w:ascii="Arial" w:eastAsia="Calibri" w:hAnsi="Arial" w:cs="Arial"/>
              </w:rPr>
              <w:t xml:space="preserve"> B.A. (2007). </w:t>
            </w:r>
            <w:proofErr w:type="gramStart"/>
            <w:r w:rsidRPr="004E039D">
              <w:rPr>
                <w:rFonts w:ascii="Arial" w:eastAsia="Calibri" w:hAnsi="Arial" w:cs="Arial"/>
              </w:rPr>
              <w:t>Bed-sharing</w:t>
            </w:r>
            <w:proofErr w:type="gramEnd"/>
            <w:r w:rsidRPr="004E039D">
              <w:rPr>
                <w:rFonts w:ascii="Arial" w:eastAsia="Calibri" w:hAnsi="Arial" w:cs="Arial"/>
              </w:rPr>
              <w:t xml:space="preserve"> in the first four months of life: A risk factor for sudden infant death. </w:t>
            </w:r>
            <w:proofErr w:type="spellStart"/>
            <w:r w:rsidRPr="004E039D">
              <w:rPr>
                <w:rFonts w:ascii="Arial" w:eastAsia="Calibri" w:hAnsi="Arial" w:cs="Arial"/>
              </w:rPr>
              <w:t>Acta</w:t>
            </w:r>
            <w:proofErr w:type="spellEnd"/>
            <w:r w:rsidRPr="004E039D">
              <w:rPr>
                <w:rFonts w:ascii="Arial" w:eastAsia="Calibri" w:hAnsi="Arial" w:cs="Arial"/>
              </w:rPr>
              <w:t xml:space="preserve"> Paediatr;96(10):1399–1403</w:t>
            </w:r>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 xml:space="preserve">Stratton, K., </w:t>
            </w:r>
            <w:proofErr w:type="spellStart"/>
            <w:r w:rsidRPr="004E039D">
              <w:rPr>
                <w:rFonts w:ascii="Arial" w:eastAsia="Calibri" w:hAnsi="Arial" w:cs="Arial"/>
              </w:rPr>
              <w:t>Almario</w:t>
            </w:r>
            <w:proofErr w:type="spellEnd"/>
            <w:r w:rsidRPr="004E039D">
              <w:rPr>
                <w:rFonts w:ascii="Arial" w:eastAsia="Calibri" w:hAnsi="Arial" w:cs="Arial"/>
              </w:rPr>
              <w:t xml:space="preserve">, D. A., </w:t>
            </w:r>
            <w:proofErr w:type="spellStart"/>
            <w:r w:rsidRPr="004E039D">
              <w:rPr>
                <w:rFonts w:ascii="Arial" w:eastAsia="Calibri" w:hAnsi="Arial" w:cs="Arial"/>
              </w:rPr>
              <w:t>Wizemann</w:t>
            </w:r>
            <w:proofErr w:type="spellEnd"/>
            <w:r w:rsidRPr="004E039D">
              <w:rPr>
                <w:rFonts w:ascii="Arial" w:eastAsia="Calibri" w:hAnsi="Arial" w:cs="Arial"/>
              </w:rPr>
              <w:t>, T. M., &amp; McCormick, M. C., (2003). Immunization Safety Review: Vaccinations and Sudden Unexpected Death in Infancy. Washington, DC: National Academies Press.</w:t>
            </w:r>
          </w:p>
          <w:p w:rsidR="004E039D" w:rsidRPr="004E039D" w:rsidRDefault="004E039D" w:rsidP="004E039D">
            <w:pPr>
              <w:numPr>
                <w:ilvl w:val="0"/>
                <w:numId w:val="4"/>
              </w:numPr>
              <w:ind w:left="250" w:hanging="270"/>
              <w:contextualSpacing/>
              <w:rPr>
                <w:rFonts w:ascii="Arial" w:eastAsia="Calibri" w:hAnsi="Arial" w:cs="Arial"/>
              </w:rPr>
            </w:pPr>
            <w:proofErr w:type="spellStart"/>
            <w:r w:rsidRPr="004E039D">
              <w:rPr>
                <w:rFonts w:ascii="Arial" w:eastAsia="Calibri" w:hAnsi="Arial" w:cs="Arial"/>
              </w:rPr>
              <w:t>Vennemann</w:t>
            </w:r>
            <w:proofErr w:type="spellEnd"/>
            <w:r w:rsidRPr="004E039D">
              <w:rPr>
                <w:rFonts w:ascii="Arial" w:eastAsia="Calibri" w:hAnsi="Arial" w:cs="Arial"/>
              </w:rPr>
              <w:t xml:space="preserve"> MM, </w:t>
            </w:r>
            <w:proofErr w:type="spellStart"/>
            <w:r w:rsidRPr="004E039D">
              <w:rPr>
                <w:rFonts w:ascii="Arial" w:eastAsia="Calibri" w:hAnsi="Arial" w:cs="Arial"/>
              </w:rPr>
              <w:t>Bajanowski</w:t>
            </w:r>
            <w:proofErr w:type="spellEnd"/>
            <w:r w:rsidRPr="004E039D">
              <w:rPr>
                <w:rFonts w:ascii="Arial" w:eastAsia="Calibri" w:hAnsi="Arial" w:cs="Arial"/>
              </w:rPr>
              <w:t xml:space="preserve"> T, </w:t>
            </w:r>
            <w:proofErr w:type="spellStart"/>
            <w:r w:rsidRPr="004E039D">
              <w:rPr>
                <w:rFonts w:ascii="Arial" w:eastAsia="Calibri" w:hAnsi="Arial" w:cs="Arial"/>
              </w:rPr>
              <w:t>Brinkmann</w:t>
            </w:r>
            <w:proofErr w:type="spellEnd"/>
            <w:r w:rsidRPr="004E039D">
              <w:rPr>
                <w:rFonts w:ascii="Arial" w:eastAsia="Calibri" w:hAnsi="Arial" w:cs="Arial"/>
              </w:rPr>
              <w:t xml:space="preserve"> B, et al; </w:t>
            </w:r>
            <w:proofErr w:type="spellStart"/>
            <w:r w:rsidRPr="004E039D">
              <w:rPr>
                <w:rFonts w:ascii="Arial" w:eastAsia="Calibri" w:hAnsi="Arial" w:cs="Arial"/>
              </w:rPr>
              <w:t>GeSID</w:t>
            </w:r>
            <w:proofErr w:type="spellEnd"/>
            <w:r w:rsidRPr="004E039D">
              <w:rPr>
                <w:rFonts w:ascii="Arial" w:eastAsia="Calibri" w:hAnsi="Arial" w:cs="Arial"/>
              </w:rPr>
              <w:t xml:space="preserve"> Study Group. (2009).</w:t>
            </w:r>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 xml:space="preserve">Shapiro-Mendoza C.K., </w:t>
            </w:r>
            <w:proofErr w:type="spellStart"/>
            <w:r w:rsidRPr="004E039D">
              <w:rPr>
                <w:rFonts w:ascii="Arial" w:eastAsia="Calibri" w:hAnsi="Arial" w:cs="Arial"/>
              </w:rPr>
              <w:t>Camperlengo</w:t>
            </w:r>
            <w:proofErr w:type="spellEnd"/>
            <w:r w:rsidRPr="004E039D">
              <w:rPr>
                <w:rFonts w:ascii="Arial" w:eastAsia="Calibri" w:hAnsi="Arial" w:cs="Arial"/>
              </w:rPr>
              <w:t xml:space="preserve"> L., </w:t>
            </w:r>
            <w:proofErr w:type="spellStart"/>
            <w:r w:rsidRPr="004E039D">
              <w:rPr>
                <w:rFonts w:ascii="Arial" w:eastAsia="Calibri" w:hAnsi="Arial" w:cs="Arial"/>
              </w:rPr>
              <w:t>Ludvigsen</w:t>
            </w:r>
            <w:proofErr w:type="spellEnd"/>
            <w:r w:rsidRPr="004E039D">
              <w:rPr>
                <w:rFonts w:ascii="Arial" w:eastAsia="Calibri" w:hAnsi="Arial" w:cs="Arial"/>
              </w:rPr>
              <w:t xml:space="preserve"> R, et al. (2014). Classification system for the Sudden Unexpected Infant Death Case Registry and its application. Pediatrics, 134(1): e210–e219.</w:t>
            </w:r>
          </w:p>
          <w:p w:rsidR="004E039D" w:rsidRPr="004E039D" w:rsidRDefault="004E039D" w:rsidP="004E039D">
            <w:pPr>
              <w:numPr>
                <w:ilvl w:val="0"/>
                <w:numId w:val="4"/>
              </w:numPr>
              <w:ind w:left="250" w:hanging="270"/>
              <w:contextualSpacing/>
              <w:rPr>
                <w:rFonts w:ascii="Arial" w:eastAsia="Calibri" w:hAnsi="Arial" w:cs="Arial"/>
              </w:rPr>
            </w:pPr>
            <w:r w:rsidRPr="004E039D">
              <w:rPr>
                <w:rFonts w:ascii="Arial" w:eastAsia="Calibri" w:hAnsi="Arial" w:cs="Arial"/>
              </w:rPr>
              <w:t xml:space="preserve">Shapiro-Mendoza C.K., Colson E.R., </w:t>
            </w:r>
            <w:proofErr w:type="spellStart"/>
            <w:r w:rsidRPr="004E039D">
              <w:rPr>
                <w:rFonts w:ascii="Arial" w:eastAsia="Calibri" w:hAnsi="Arial" w:cs="Arial"/>
              </w:rPr>
              <w:t>Willinger</w:t>
            </w:r>
            <w:proofErr w:type="spellEnd"/>
            <w:r w:rsidRPr="004E039D">
              <w:rPr>
                <w:rFonts w:ascii="Arial" w:eastAsia="Calibri" w:hAnsi="Arial" w:cs="Arial"/>
              </w:rPr>
              <w:t xml:space="preserve"> M., </w:t>
            </w:r>
            <w:proofErr w:type="spellStart"/>
            <w:r w:rsidRPr="004E039D">
              <w:rPr>
                <w:rFonts w:ascii="Arial" w:eastAsia="Calibri" w:hAnsi="Arial" w:cs="Arial"/>
              </w:rPr>
              <w:t>Rybin</w:t>
            </w:r>
            <w:proofErr w:type="spellEnd"/>
            <w:r w:rsidRPr="004E039D">
              <w:rPr>
                <w:rFonts w:ascii="Arial" w:eastAsia="Calibri" w:hAnsi="Arial" w:cs="Arial"/>
              </w:rPr>
              <w:t xml:space="preserve"> D.V., </w:t>
            </w:r>
            <w:proofErr w:type="spellStart"/>
            <w:r w:rsidRPr="004E039D">
              <w:rPr>
                <w:rFonts w:ascii="Arial" w:eastAsia="Calibri" w:hAnsi="Arial" w:cs="Arial"/>
              </w:rPr>
              <w:t>Camperlengo</w:t>
            </w:r>
            <w:proofErr w:type="spellEnd"/>
            <w:r w:rsidRPr="004E039D">
              <w:rPr>
                <w:rFonts w:ascii="Arial" w:eastAsia="Calibri" w:hAnsi="Arial" w:cs="Arial"/>
              </w:rPr>
              <w:t xml:space="preserve"> L., &amp; Corwin M.J.  (2015). Trends in infant bedding use: National Infant Sleep Position Study, 1993–2010. Pediatrics, 135(1):10–17</w:t>
            </w:r>
          </w:p>
          <w:p w:rsidR="004E039D" w:rsidRPr="004E039D" w:rsidRDefault="004E039D" w:rsidP="004E039D">
            <w:pPr>
              <w:numPr>
                <w:ilvl w:val="0"/>
                <w:numId w:val="4"/>
              </w:numPr>
              <w:ind w:left="250" w:hanging="270"/>
              <w:contextualSpacing/>
              <w:rPr>
                <w:rFonts w:ascii="Arial" w:eastAsia="Calibri" w:hAnsi="Arial" w:cs="Arial"/>
              </w:rPr>
            </w:pPr>
            <w:proofErr w:type="spellStart"/>
            <w:r w:rsidRPr="004E039D">
              <w:rPr>
                <w:rFonts w:ascii="Arial" w:eastAsia="Calibri" w:hAnsi="Arial" w:cs="Arial"/>
              </w:rPr>
              <w:t>Vennemann</w:t>
            </w:r>
            <w:proofErr w:type="spellEnd"/>
            <w:r w:rsidRPr="004E039D">
              <w:rPr>
                <w:rFonts w:ascii="Arial" w:eastAsia="Calibri" w:hAnsi="Arial" w:cs="Arial"/>
              </w:rPr>
              <w:t xml:space="preserve"> MM, </w:t>
            </w:r>
            <w:proofErr w:type="spellStart"/>
            <w:r w:rsidRPr="004E039D">
              <w:rPr>
                <w:rFonts w:ascii="Arial" w:eastAsia="Calibri" w:hAnsi="Arial" w:cs="Arial"/>
              </w:rPr>
              <w:t>Höffgen</w:t>
            </w:r>
            <w:proofErr w:type="spellEnd"/>
            <w:r w:rsidRPr="004E039D">
              <w:rPr>
                <w:rFonts w:ascii="Arial" w:eastAsia="Calibri" w:hAnsi="Arial" w:cs="Arial"/>
              </w:rPr>
              <w:t xml:space="preserve"> M, </w:t>
            </w:r>
            <w:proofErr w:type="spellStart"/>
            <w:r w:rsidRPr="004E039D">
              <w:rPr>
                <w:rFonts w:ascii="Arial" w:eastAsia="Calibri" w:hAnsi="Arial" w:cs="Arial"/>
              </w:rPr>
              <w:t>Bajanowski</w:t>
            </w:r>
            <w:proofErr w:type="spellEnd"/>
            <w:r w:rsidRPr="004E039D">
              <w:rPr>
                <w:rFonts w:ascii="Arial" w:eastAsia="Calibri" w:hAnsi="Arial" w:cs="Arial"/>
              </w:rPr>
              <w:t xml:space="preserve"> T, </w:t>
            </w:r>
            <w:proofErr w:type="spellStart"/>
            <w:r w:rsidRPr="004E039D">
              <w:rPr>
                <w:rFonts w:ascii="Arial" w:eastAsia="Calibri" w:hAnsi="Arial" w:cs="Arial"/>
              </w:rPr>
              <w:t>Hense</w:t>
            </w:r>
            <w:proofErr w:type="spellEnd"/>
            <w:r w:rsidRPr="004E039D">
              <w:rPr>
                <w:rFonts w:ascii="Arial" w:eastAsia="Calibri" w:hAnsi="Arial" w:cs="Arial"/>
              </w:rPr>
              <w:t xml:space="preserve"> HW, Mitchell EA. Do immunizations reduce the risk for SIDS? A meta-analysis. Vaccine. 2007;25(26):4875–4879</w:t>
            </w:r>
          </w:p>
        </w:tc>
      </w:tr>
    </w:tbl>
    <w:p w:rsidR="004E039D" w:rsidRDefault="004E039D" w:rsidP="004E039D">
      <w:pPr>
        <w:spacing w:after="0"/>
        <w:ind w:left="720"/>
        <w:rPr>
          <w:rFonts w:ascii="Arial" w:hAnsi="Arial" w:cs="Arial"/>
        </w:rPr>
      </w:pPr>
    </w:p>
    <w:p w:rsidR="004E039D" w:rsidRPr="00E34099" w:rsidRDefault="004E039D" w:rsidP="004E039D">
      <w:pPr>
        <w:spacing w:after="0"/>
        <w:rPr>
          <w:rFonts w:ascii="Arial" w:hAnsi="Arial" w:cs="Arial"/>
          <w:b/>
        </w:rPr>
      </w:pPr>
      <w:r w:rsidRPr="00E34099">
        <w:rPr>
          <w:rFonts w:ascii="Arial" w:hAnsi="Arial" w:cs="Arial"/>
          <w:b/>
        </w:rPr>
        <w:t>Learner engagement strategies:</w:t>
      </w:r>
    </w:p>
    <w:p w:rsidR="004E039D" w:rsidRDefault="001425DB" w:rsidP="008E1FC1">
      <w:pPr>
        <w:spacing w:before="240" w:after="0" w:line="240" w:lineRule="auto"/>
        <w:ind w:left="720"/>
        <w:rPr>
          <w:rFonts w:ascii="Arial" w:hAnsi="Arial" w:cs="Arial"/>
        </w:rPr>
      </w:pPr>
      <w:r w:rsidRPr="001425DB">
        <w:rPr>
          <w:rFonts w:ascii="Arial" w:hAnsi="Arial" w:cs="Arial"/>
        </w:rPr>
        <w:t xml:space="preserve">Active participation in the interactive self-learning module with embedded </w:t>
      </w:r>
      <w:proofErr w:type="gramStart"/>
      <w:r w:rsidRPr="001425DB">
        <w:rPr>
          <w:rFonts w:ascii="Arial" w:hAnsi="Arial" w:cs="Arial"/>
        </w:rPr>
        <w:t>multiple choice</w:t>
      </w:r>
      <w:proofErr w:type="gramEnd"/>
      <w:r w:rsidRPr="001425DB">
        <w:rPr>
          <w:rFonts w:ascii="Arial" w:hAnsi="Arial" w:cs="Arial"/>
        </w:rPr>
        <w:t xml:space="preserve"> questions that must be completed correctly in order to complete the educational activity, and achieve NCPD hours.</w:t>
      </w:r>
    </w:p>
    <w:p w:rsidR="001425DB" w:rsidRPr="00E34099" w:rsidRDefault="001425DB" w:rsidP="001425DB">
      <w:pPr>
        <w:spacing w:before="240" w:after="0"/>
        <w:rPr>
          <w:rFonts w:ascii="Arial" w:hAnsi="Arial" w:cs="Arial"/>
          <w:b/>
        </w:rPr>
      </w:pPr>
      <w:r w:rsidRPr="00E34099">
        <w:rPr>
          <w:rFonts w:ascii="Arial" w:hAnsi="Arial" w:cs="Arial"/>
          <w:b/>
        </w:rPr>
        <w:t>Number of contact hours awarded and calculation method:</w:t>
      </w:r>
    </w:p>
    <w:p w:rsidR="001425DB" w:rsidRDefault="001425DB" w:rsidP="008E1FC1">
      <w:pPr>
        <w:spacing w:before="240" w:after="0" w:line="240" w:lineRule="auto"/>
        <w:ind w:left="720"/>
        <w:rPr>
          <w:rFonts w:ascii="Arial" w:hAnsi="Arial" w:cs="Arial"/>
        </w:rPr>
      </w:pPr>
      <w:r w:rsidRPr="001425DB">
        <w:rPr>
          <w:rFonts w:ascii="Arial" w:hAnsi="Arial" w:cs="Arial"/>
        </w:rPr>
        <w:t xml:space="preserve">This learning activity will award </w:t>
      </w:r>
      <w:proofErr w:type="gramStart"/>
      <w:r w:rsidRPr="001425DB">
        <w:rPr>
          <w:rFonts w:ascii="Arial" w:hAnsi="Arial" w:cs="Arial"/>
        </w:rPr>
        <w:t>1</w:t>
      </w:r>
      <w:proofErr w:type="gramEnd"/>
      <w:r w:rsidRPr="001425DB">
        <w:rPr>
          <w:rFonts w:ascii="Arial" w:hAnsi="Arial" w:cs="Arial"/>
        </w:rPr>
        <w:t xml:space="preserve"> contact hour upon completion. The education </w:t>
      </w:r>
      <w:proofErr w:type="gramStart"/>
      <w:r w:rsidRPr="001425DB">
        <w:rPr>
          <w:rFonts w:ascii="Arial" w:hAnsi="Arial" w:cs="Arial"/>
        </w:rPr>
        <w:t>is presented</w:t>
      </w:r>
      <w:proofErr w:type="gramEnd"/>
      <w:r w:rsidRPr="001425DB">
        <w:rPr>
          <w:rFonts w:ascii="Arial" w:hAnsi="Arial" w:cs="Arial"/>
        </w:rPr>
        <w:t xml:space="preserve"> in a self-paced e-learning module format, which takes 1 hour to complete. The health system’s Learning Management System (LMS) will display the module as completed when all sections </w:t>
      </w:r>
      <w:proofErr w:type="gramStart"/>
      <w:r w:rsidRPr="001425DB">
        <w:rPr>
          <w:rFonts w:ascii="Arial" w:hAnsi="Arial" w:cs="Arial"/>
        </w:rPr>
        <w:t>have been reviewed</w:t>
      </w:r>
      <w:proofErr w:type="gramEnd"/>
      <w:r w:rsidRPr="001425DB">
        <w:rPr>
          <w:rFonts w:ascii="Arial" w:hAnsi="Arial" w:cs="Arial"/>
        </w:rPr>
        <w:t>, and all self-check questions have been answered.</w:t>
      </w:r>
    </w:p>
    <w:p w:rsidR="001425DB" w:rsidRPr="00E34099" w:rsidRDefault="001425DB" w:rsidP="001425DB">
      <w:pPr>
        <w:spacing w:before="240" w:after="0"/>
        <w:rPr>
          <w:rFonts w:ascii="Arial" w:hAnsi="Arial" w:cs="Arial"/>
          <w:b/>
        </w:rPr>
      </w:pPr>
      <w:r w:rsidRPr="00E34099">
        <w:rPr>
          <w:rFonts w:ascii="Arial" w:hAnsi="Arial" w:cs="Arial"/>
          <w:b/>
        </w:rPr>
        <w:t xml:space="preserve">Criteria for </w:t>
      </w:r>
      <w:r w:rsidR="00E34099" w:rsidRPr="00E34099">
        <w:rPr>
          <w:rFonts w:ascii="Arial" w:hAnsi="Arial" w:cs="Arial"/>
          <w:b/>
        </w:rPr>
        <w:t>a</w:t>
      </w:r>
      <w:r w:rsidRPr="00E34099">
        <w:rPr>
          <w:rFonts w:ascii="Arial" w:hAnsi="Arial" w:cs="Arial"/>
          <w:b/>
        </w:rPr>
        <w:t xml:space="preserve">warding </w:t>
      </w:r>
      <w:r w:rsidR="00E34099" w:rsidRPr="00E34099">
        <w:rPr>
          <w:rFonts w:ascii="Arial" w:hAnsi="Arial" w:cs="Arial"/>
          <w:b/>
        </w:rPr>
        <w:t>c</w:t>
      </w:r>
      <w:r w:rsidRPr="00E34099">
        <w:rPr>
          <w:rFonts w:ascii="Arial" w:hAnsi="Arial" w:cs="Arial"/>
          <w:b/>
        </w:rPr>
        <w:t xml:space="preserve">ontact </w:t>
      </w:r>
      <w:r w:rsidR="00E34099" w:rsidRPr="00E34099">
        <w:rPr>
          <w:rFonts w:ascii="Arial" w:hAnsi="Arial" w:cs="Arial"/>
          <w:b/>
        </w:rPr>
        <w:t>h</w:t>
      </w:r>
      <w:r w:rsidRPr="00E34099">
        <w:rPr>
          <w:rFonts w:ascii="Arial" w:hAnsi="Arial" w:cs="Arial"/>
          <w:b/>
        </w:rPr>
        <w:t>ours:</w:t>
      </w:r>
    </w:p>
    <w:p w:rsidR="001425DB" w:rsidRDefault="001425DB" w:rsidP="001425DB">
      <w:pPr>
        <w:spacing w:before="240" w:after="0"/>
        <w:ind w:left="720"/>
        <w:rPr>
          <w:rFonts w:ascii="Arial" w:hAnsi="Arial" w:cs="Arial"/>
        </w:rPr>
      </w:pPr>
      <w:r w:rsidRPr="001425DB">
        <w:rPr>
          <w:rFonts w:ascii="Arial" w:hAnsi="Arial" w:cs="Arial"/>
        </w:rPr>
        <w:t>Credit awarded commensurate with participation.</w:t>
      </w:r>
    </w:p>
    <w:p w:rsidR="00E34099" w:rsidRPr="003903C9" w:rsidRDefault="001425DB" w:rsidP="008E1FC1">
      <w:pPr>
        <w:spacing w:after="0"/>
        <w:ind w:left="720"/>
        <w:rPr>
          <w:rFonts w:ascii="Arial" w:hAnsi="Arial" w:cs="Arial"/>
        </w:rPr>
      </w:pPr>
      <w:r w:rsidRPr="001425DB">
        <w:rPr>
          <w:rFonts w:ascii="Arial" w:hAnsi="Arial" w:cs="Arial"/>
        </w:rPr>
        <w:t>Completion/submission of evaluation form</w:t>
      </w:r>
    </w:p>
    <w:sectPr w:rsidR="00E34099" w:rsidRPr="003903C9" w:rsidSect="004E03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01E5"/>
    <w:multiLevelType w:val="hybridMultilevel"/>
    <w:tmpl w:val="E530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C50B0"/>
    <w:multiLevelType w:val="hybridMultilevel"/>
    <w:tmpl w:val="432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12534"/>
    <w:multiLevelType w:val="hybridMultilevel"/>
    <w:tmpl w:val="024E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27164A"/>
    <w:multiLevelType w:val="hybridMultilevel"/>
    <w:tmpl w:val="78D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C9"/>
    <w:rsid w:val="000C754F"/>
    <w:rsid w:val="001425DB"/>
    <w:rsid w:val="003903C9"/>
    <w:rsid w:val="003A28F5"/>
    <w:rsid w:val="004E039D"/>
    <w:rsid w:val="006F4D56"/>
    <w:rsid w:val="00752CB2"/>
    <w:rsid w:val="008D3485"/>
    <w:rsid w:val="008E1FC1"/>
    <w:rsid w:val="00910305"/>
    <w:rsid w:val="00CA1795"/>
    <w:rsid w:val="00E3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17DB"/>
  <w15:chartTrackingRefBased/>
  <w15:docId w15:val="{EB27C187-3E9F-4178-99CA-C5909DB3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E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E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a.gov/health/pdfs/PhiladelphiaChildDeathReviewReport2009_2010.pdf" TargetMode="External"/><Relationship Id="rId3" Type="http://schemas.openxmlformats.org/officeDocument/2006/relationships/settings" Target="settings.xml"/><Relationship Id="rId7" Type="http://schemas.openxmlformats.org/officeDocument/2006/relationships/hyperlink" Target="http://www.pediatrics.org/cgi/content/full/124/3/e4162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ypeople.gov/2020/topics-objectives/topic/maternal-infant-and-child-health/objectives" TargetMode="External"/><Relationship Id="rId5" Type="http://schemas.openxmlformats.org/officeDocument/2006/relationships/hyperlink" Target="https://www.cdc.gov/si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Ohnishi, Bonnie</dc:creator>
  <cp:keywords/>
  <dc:description/>
  <cp:lastModifiedBy>Ohnishi, Bonnie</cp:lastModifiedBy>
  <cp:revision>3</cp:revision>
  <dcterms:created xsi:type="dcterms:W3CDTF">2023-03-31T15:10:00Z</dcterms:created>
  <dcterms:modified xsi:type="dcterms:W3CDTF">2023-03-31T18:31:00Z</dcterms:modified>
</cp:coreProperties>
</file>